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060F4" w14:paraId="16E6FC29" w14:textId="77777777">
        <w:tblPrEx>
          <w:tblCellMar>
            <w:top w:w="0" w:type="dxa"/>
            <w:bottom w:w="0" w:type="dxa"/>
          </w:tblCellMar>
        </w:tblPrEx>
        <w:trPr>
          <w:tblCellSpacing w:w="60" w:type="dxa"/>
        </w:trPr>
        <w:tc>
          <w:tcPr>
            <w:tcW w:w="1200" w:type="pct"/>
            <w:shd w:val="clear" w:color="auto" w:fill="E7F0F9"/>
          </w:tcPr>
          <w:p w14:paraId="43AAC83B" w14:textId="77777777" w:rsidR="00A060F4" w:rsidRDefault="00000000">
            <w:pPr>
              <w:spacing w:after="0" w:line="240" w:lineRule="auto"/>
            </w:pPr>
            <w:r>
              <w:rPr>
                <w:b/>
              </w:rPr>
              <w:t>RKP broj</w:t>
            </w:r>
          </w:p>
        </w:tc>
        <w:tc>
          <w:tcPr>
            <w:tcW w:w="0" w:type="auto"/>
            <w:shd w:val="clear" w:color="auto" w:fill="E7F0F9"/>
          </w:tcPr>
          <w:p w14:paraId="09D04B57" w14:textId="77777777" w:rsidR="00A060F4" w:rsidRDefault="00000000">
            <w:pPr>
              <w:spacing w:after="0" w:line="240" w:lineRule="auto"/>
            </w:pPr>
            <w:r>
              <w:t>8883</w:t>
            </w:r>
          </w:p>
        </w:tc>
      </w:tr>
      <w:tr w:rsidR="00A060F4" w14:paraId="023BE038" w14:textId="77777777">
        <w:tblPrEx>
          <w:tblCellMar>
            <w:top w:w="0" w:type="dxa"/>
            <w:bottom w:w="0" w:type="dxa"/>
          </w:tblCellMar>
        </w:tblPrEx>
        <w:trPr>
          <w:tblCellSpacing w:w="60" w:type="dxa"/>
        </w:trPr>
        <w:tc>
          <w:tcPr>
            <w:tcW w:w="1200" w:type="pct"/>
            <w:shd w:val="clear" w:color="auto" w:fill="E7F0F9"/>
          </w:tcPr>
          <w:p w14:paraId="3664632C" w14:textId="77777777" w:rsidR="00A060F4" w:rsidRDefault="00000000">
            <w:pPr>
              <w:spacing w:after="0" w:line="240" w:lineRule="auto"/>
            </w:pPr>
            <w:r>
              <w:rPr>
                <w:b/>
              </w:rPr>
              <w:t>Naziv obveznika</w:t>
            </w:r>
          </w:p>
        </w:tc>
        <w:tc>
          <w:tcPr>
            <w:tcW w:w="0" w:type="auto"/>
            <w:shd w:val="clear" w:color="auto" w:fill="E7F0F9"/>
          </w:tcPr>
          <w:p w14:paraId="443D6441" w14:textId="77777777" w:rsidR="00A060F4" w:rsidRDefault="00000000">
            <w:pPr>
              <w:spacing w:after="0" w:line="240" w:lineRule="auto"/>
            </w:pPr>
            <w:r>
              <w:t>OSNOVNA ŠKOLA  DRAGANIĆI</w:t>
            </w:r>
          </w:p>
        </w:tc>
      </w:tr>
      <w:tr w:rsidR="00A060F4" w14:paraId="43308D74" w14:textId="77777777">
        <w:tblPrEx>
          <w:tblCellMar>
            <w:top w:w="0" w:type="dxa"/>
            <w:bottom w:w="0" w:type="dxa"/>
          </w:tblCellMar>
        </w:tblPrEx>
        <w:trPr>
          <w:tblCellSpacing w:w="60" w:type="dxa"/>
        </w:trPr>
        <w:tc>
          <w:tcPr>
            <w:tcW w:w="1200" w:type="pct"/>
            <w:shd w:val="clear" w:color="auto" w:fill="E7F0F9"/>
          </w:tcPr>
          <w:p w14:paraId="4E156636" w14:textId="77777777" w:rsidR="00A060F4" w:rsidRDefault="00000000">
            <w:pPr>
              <w:spacing w:after="0" w:line="240" w:lineRule="auto"/>
            </w:pPr>
            <w:r>
              <w:rPr>
                <w:b/>
              </w:rPr>
              <w:t>Razina</w:t>
            </w:r>
          </w:p>
        </w:tc>
        <w:tc>
          <w:tcPr>
            <w:tcW w:w="0" w:type="auto"/>
            <w:shd w:val="clear" w:color="auto" w:fill="E7F0F9"/>
          </w:tcPr>
          <w:p w14:paraId="25FF035B" w14:textId="77777777" w:rsidR="00A060F4" w:rsidRDefault="00000000">
            <w:pPr>
              <w:spacing w:after="0" w:line="240" w:lineRule="auto"/>
            </w:pPr>
            <w:r>
              <w:t>31</w:t>
            </w:r>
          </w:p>
        </w:tc>
      </w:tr>
    </w:tbl>
    <w:p w14:paraId="38AF7B59" w14:textId="77777777" w:rsidR="00A060F4" w:rsidRDefault="00000000">
      <w:r>
        <w:br/>
      </w:r>
    </w:p>
    <w:p w14:paraId="3F1BE7DD" w14:textId="77777777" w:rsidR="00A060F4" w:rsidRDefault="00000000">
      <w:pPr>
        <w:spacing w:line="240" w:lineRule="auto"/>
        <w:jc w:val="center"/>
      </w:pPr>
      <w:r>
        <w:rPr>
          <w:b/>
          <w:sz w:val="28"/>
        </w:rPr>
        <w:t>BILJEŠKE UZ FINANCIJSKE IZVJEŠTAJE</w:t>
      </w:r>
    </w:p>
    <w:p w14:paraId="2C9ADDA8" w14:textId="77777777" w:rsidR="00A060F4" w:rsidRDefault="00000000">
      <w:pPr>
        <w:spacing w:line="240" w:lineRule="auto"/>
        <w:jc w:val="center"/>
      </w:pPr>
      <w:r>
        <w:rPr>
          <w:b/>
          <w:sz w:val="28"/>
        </w:rPr>
        <w:t>ZA RAZDOBLJE</w:t>
      </w:r>
    </w:p>
    <w:p w14:paraId="4C363DBD" w14:textId="77777777" w:rsidR="00A060F4" w:rsidRDefault="00000000">
      <w:pPr>
        <w:spacing w:line="240" w:lineRule="auto"/>
        <w:jc w:val="center"/>
      </w:pPr>
      <w:r>
        <w:rPr>
          <w:b/>
          <w:sz w:val="28"/>
        </w:rPr>
        <w:t>I - VI 2026.</w:t>
      </w:r>
    </w:p>
    <w:p w14:paraId="57EB4EFB" w14:textId="77777777" w:rsidR="00A060F4" w:rsidRDefault="00A060F4"/>
    <w:p w14:paraId="7941CC6C" w14:textId="77777777" w:rsidR="00A060F4" w:rsidRDefault="00000000">
      <w:pPr>
        <w:keepNext/>
        <w:spacing w:line="240" w:lineRule="auto"/>
        <w:jc w:val="center"/>
      </w:pPr>
      <w:r>
        <w:rPr>
          <w:b/>
          <w:sz w:val="28"/>
        </w:rPr>
        <w:t>Izvještaj o prihodima i rashodima, primicima i izdacima</w:t>
      </w:r>
    </w:p>
    <w:p w14:paraId="6C4C31E2" w14:textId="77777777" w:rsidR="00A060F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206EC3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22A59C"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382AE9"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D3134B"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981E9C"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DAEB9C"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8DAE91" w14:textId="77777777" w:rsidR="00A060F4" w:rsidRDefault="00000000">
            <w:pPr>
              <w:keepNext/>
              <w:keepLines/>
              <w:spacing w:after="0" w:line="240" w:lineRule="auto"/>
              <w:jc w:val="center"/>
            </w:pPr>
            <w:r>
              <w:rPr>
                <w:b/>
                <w:sz w:val="18"/>
              </w:rPr>
              <w:t>Indeks (%)</w:t>
            </w:r>
          </w:p>
        </w:tc>
      </w:tr>
      <w:tr w:rsidR="00A060F4" w14:paraId="3A687EE4" w14:textId="77777777">
        <w:tblPrEx>
          <w:tblCellMar>
            <w:top w:w="0" w:type="dxa"/>
            <w:bottom w:w="0" w:type="dxa"/>
          </w:tblCellMar>
        </w:tblPrEx>
        <w:trPr>
          <w:cantSplit/>
          <w:trHeight w:val="560"/>
        </w:trPr>
        <w:tc>
          <w:tcPr>
            <w:tcW w:w="700" w:type="dxa"/>
            <w:tcMar>
              <w:top w:w="0" w:type="dxa"/>
              <w:bottom w:w="0" w:type="dxa"/>
            </w:tcMar>
            <w:vAlign w:val="center"/>
          </w:tcPr>
          <w:p w14:paraId="545F0701" w14:textId="77777777" w:rsidR="00A060F4" w:rsidRDefault="00000000">
            <w:pPr>
              <w:keepNext/>
              <w:keepLines/>
              <w:spacing w:after="0" w:line="240" w:lineRule="auto"/>
            </w:pPr>
            <w:r>
              <w:rPr>
                <w:sz w:val="18"/>
              </w:rPr>
              <w:t>6</w:t>
            </w:r>
          </w:p>
        </w:tc>
        <w:tc>
          <w:tcPr>
            <w:tcW w:w="3180" w:type="dxa"/>
            <w:tcMar>
              <w:top w:w="0" w:type="dxa"/>
              <w:bottom w:w="0" w:type="dxa"/>
            </w:tcMar>
            <w:vAlign w:val="center"/>
          </w:tcPr>
          <w:p w14:paraId="5C9C9C22" w14:textId="77777777" w:rsidR="00A060F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F1EBE55" w14:textId="77777777" w:rsidR="00A060F4" w:rsidRDefault="00000000">
            <w:pPr>
              <w:keepNext/>
              <w:keepLines/>
              <w:spacing w:after="0" w:line="240" w:lineRule="auto"/>
            </w:pPr>
            <w:r>
              <w:rPr>
                <w:sz w:val="18"/>
              </w:rPr>
              <w:t>6</w:t>
            </w:r>
          </w:p>
        </w:tc>
        <w:tc>
          <w:tcPr>
            <w:tcW w:w="1860" w:type="dxa"/>
            <w:tcMar>
              <w:top w:w="0" w:type="dxa"/>
              <w:bottom w:w="0" w:type="dxa"/>
            </w:tcMar>
            <w:vAlign w:val="center"/>
          </w:tcPr>
          <w:p w14:paraId="5978B7FE" w14:textId="77777777" w:rsidR="00A060F4" w:rsidRDefault="00000000">
            <w:pPr>
              <w:keepNext/>
              <w:keepLines/>
              <w:spacing w:after="0" w:line="240" w:lineRule="auto"/>
              <w:jc w:val="right"/>
            </w:pPr>
            <w:r>
              <w:rPr>
                <w:sz w:val="18"/>
              </w:rPr>
              <w:t>910.020,30</w:t>
            </w:r>
          </w:p>
        </w:tc>
        <w:tc>
          <w:tcPr>
            <w:tcW w:w="1860" w:type="dxa"/>
            <w:tcMar>
              <w:top w:w="0" w:type="dxa"/>
              <w:bottom w:w="0" w:type="dxa"/>
            </w:tcMar>
            <w:vAlign w:val="center"/>
          </w:tcPr>
          <w:p w14:paraId="07376185" w14:textId="77777777" w:rsidR="00A060F4" w:rsidRDefault="00000000">
            <w:pPr>
              <w:keepNext/>
              <w:keepLines/>
              <w:spacing w:after="0" w:line="240" w:lineRule="auto"/>
              <w:jc w:val="right"/>
            </w:pPr>
            <w:r>
              <w:rPr>
                <w:sz w:val="18"/>
              </w:rPr>
              <w:t>872.873,86</w:t>
            </w:r>
          </w:p>
        </w:tc>
        <w:tc>
          <w:tcPr>
            <w:tcW w:w="700" w:type="dxa"/>
            <w:tcMar>
              <w:top w:w="0" w:type="dxa"/>
              <w:bottom w:w="0" w:type="dxa"/>
            </w:tcMar>
            <w:vAlign w:val="center"/>
          </w:tcPr>
          <w:p w14:paraId="72A4E169" w14:textId="77777777" w:rsidR="00A060F4" w:rsidRDefault="00000000">
            <w:pPr>
              <w:keepNext/>
              <w:keepLines/>
              <w:spacing w:after="0" w:line="240" w:lineRule="auto"/>
              <w:jc w:val="right"/>
            </w:pPr>
            <w:r>
              <w:rPr>
                <w:sz w:val="18"/>
              </w:rPr>
              <w:t>95,9</w:t>
            </w:r>
          </w:p>
        </w:tc>
      </w:tr>
      <w:tr w:rsidR="00A060F4" w14:paraId="0063651E" w14:textId="77777777">
        <w:tblPrEx>
          <w:tblCellMar>
            <w:top w:w="0" w:type="dxa"/>
            <w:bottom w:w="0" w:type="dxa"/>
          </w:tblCellMar>
        </w:tblPrEx>
        <w:trPr>
          <w:cantSplit/>
          <w:trHeight w:val="560"/>
        </w:trPr>
        <w:tc>
          <w:tcPr>
            <w:tcW w:w="700" w:type="dxa"/>
            <w:tcMar>
              <w:top w:w="0" w:type="dxa"/>
              <w:bottom w:w="0" w:type="dxa"/>
            </w:tcMar>
            <w:vAlign w:val="center"/>
          </w:tcPr>
          <w:p w14:paraId="55D8D382" w14:textId="77777777" w:rsidR="00A060F4" w:rsidRDefault="00000000">
            <w:pPr>
              <w:keepNext/>
              <w:keepLines/>
              <w:spacing w:after="0" w:line="240" w:lineRule="auto"/>
            </w:pPr>
            <w:r>
              <w:rPr>
                <w:sz w:val="18"/>
              </w:rPr>
              <w:t>3</w:t>
            </w:r>
          </w:p>
        </w:tc>
        <w:tc>
          <w:tcPr>
            <w:tcW w:w="3180" w:type="dxa"/>
            <w:tcMar>
              <w:top w:w="0" w:type="dxa"/>
              <w:bottom w:w="0" w:type="dxa"/>
            </w:tcMar>
            <w:vAlign w:val="center"/>
          </w:tcPr>
          <w:p w14:paraId="7A370487" w14:textId="77777777" w:rsidR="00A060F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BB5BB3C" w14:textId="77777777" w:rsidR="00A060F4" w:rsidRDefault="00000000">
            <w:pPr>
              <w:keepNext/>
              <w:keepLines/>
              <w:spacing w:after="0" w:line="240" w:lineRule="auto"/>
            </w:pPr>
            <w:r>
              <w:rPr>
                <w:sz w:val="18"/>
              </w:rPr>
              <w:t>3</w:t>
            </w:r>
          </w:p>
        </w:tc>
        <w:tc>
          <w:tcPr>
            <w:tcW w:w="1860" w:type="dxa"/>
            <w:tcMar>
              <w:top w:w="0" w:type="dxa"/>
              <w:bottom w:w="0" w:type="dxa"/>
            </w:tcMar>
            <w:vAlign w:val="center"/>
          </w:tcPr>
          <w:p w14:paraId="75DCC0F0" w14:textId="77777777" w:rsidR="00A060F4" w:rsidRDefault="00000000">
            <w:pPr>
              <w:keepNext/>
              <w:keepLines/>
              <w:spacing w:after="0" w:line="240" w:lineRule="auto"/>
              <w:jc w:val="right"/>
            </w:pPr>
            <w:r>
              <w:rPr>
                <w:sz w:val="18"/>
              </w:rPr>
              <w:t>844.952,91</w:t>
            </w:r>
          </w:p>
        </w:tc>
        <w:tc>
          <w:tcPr>
            <w:tcW w:w="1860" w:type="dxa"/>
            <w:tcMar>
              <w:top w:w="0" w:type="dxa"/>
              <w:bottom w:w="0" w:type="dxa"/>
            </w:tcMar>
            <w:vAlign w:val="center"/>
          </w:tcPr>
          <w:p w14:paraId="30E2B6B7" w14:textId="77777777" w:rsidR="00A060F4" w:rsidRDefault="00000000">
            <w:pPr>
              <w:keepNext/>
              <w:keepLines/>
              <w:spacing w:after="0" w:line="240" w:lineRule="auto"/>
              <w:jc w:val="right"/>
            </w:pPr>
            <w:r>
              <w:rPr>
                <w:sz w:val="18"/>
              </w:rPr>
              <w:t>837.363,86</w:t>
            </w:r>
          </w:p>
        </w:tc>
        <w:tc>
          <w:tcPr>
            <w:tcW w:w="700" w:type="dxa"/>
            <w:tcMar>
              <w:top w:w="0" w:type="dxa"/>
              <w:bottom w:w="0" w:type="dxa"/>
            </w:tcMar>
            <w:vAlign w:val="center"/>
          </w:tcPr>
          <w:p w14:paraId="04886A51" w14:textId="77777777" w:rsidR="00A060F4" w:rsidRDefault="00000000">
            <w:pPr>
              <w:keepNext/>
              <w:keepLines/>
              <w:spacing w:after="0" w:line="240" w:lineRule="auto"/>
              <w:jc w:val="right"/>
            </w:pPr>
            <w:r>
              <w:rPr>
                <w:sz w:val="18"/>
              </w:rPr>
              <w:t>99,1</w:t>
            </w:r>
          </w:p>
        </w:tc>
      </w:tr>
      <w:tr w:rsidR="00A060F4" w14:paraId="7A243294" w14:textId="77777777">
        <w:tblPrEx>
          <w:tblCellMar>
            <w:top w:w="0" w:type="dxa"/>
            <w:bottom w:w="0" w:type="dxa"/>
          </w:tblCellMar>
        </w:tblPrEx>
        <w:trPr>
          <w:cantSplit/>
          <w:trHeight w:val="560"/>
        </w:trPr>
        <w:tc>
          <w:tcPr>
            <w:tcW w:w="700" w:type="dxa"/>
            <w:tcMar>
              <w:top w:w="0" w:type="dxa"/>
              <w:bottom w:w="0" w:type="dxa"/>
            </w:tcMar>
            <w:vAlign w:val="center"/>
          </w:tcPr>
          <w:p w14:paraId="002AF284" w14:textId="77777777" w:rsidR="00A060F4" w:rsidRDefault="00A060F4">
            <w:pPr>
              <w:keepNext/>
              <w:keepLines/>
              <w:spacing w:after="0" w:line="240" w:lineRule="auto"/>
            </w:pPr>
          </w:p>
        </w:tc>
        <w:tc>
          <w:tcPr>
            <w:tcW w:w="3180" w:type="dxa"/>
            <w:tcMar>
              <w:top w:w="0" w:type="dxa"/>
              <w:bottom w:w="0" w:type="dxa"/>
            </w:tcMar>
            <w:vAlign w:val="center"/>
          </w:tcPr>
          <w:p w14:paraId="0AA6516E" w14:textId="77777777" w:rsidR="00A060F4"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98E8F8A" w14:textId="77777777" w:rsidR="00A060F4" w:rsidRDefault="00000000">
            <w:pPr>
              <w:keepNext/>
              <w:keepLines/>
              <w:spacing w:after="0" w:line="240" w:lineRule="auto"/>
            </w:pPr>
            <w:r>
              <w:rPr>
                <w:b/>
                <w:sz w:val="18"/>
              </w:rPr>
              <w:t>X001</w:t>
            </w:r>
          </w:p>
        </w:tc>
        <w:tc>
          <w:tcPr>
            <w:tcW w:w="1860" w:type="dxa"/>
            <w:tcMar>
              <w:top w:w="0" w:type="dxa"/>
              <w:bottom w:w="0" w:type="dxa"/>
            </w:tcMar>
            <w:vAlign w:val="center"/>
          </w:tcPr>
          <w:p w14:paraId="5D2563E0" w14:textId="77777777" w:rsidR="00A060F4" w:rsidRDefault="00000000">
            <w:pPr>
              <w:keepNext/>
              <w:keepLines/>
              <w:spacing w:after="0" w:line="240" w:lineRule="auto"/>
              <w:jc w:val="right"/>
            </w:pPr>
            <w:r>
              <w:rPr>
                <w:b/>
                <w:sz w:val="18"/>
              </w:rPr>
              <w:t>65.067,39</w:t>
            </w:r>
          </w:p>
        </w:tc>
        <w:tc>
          <w:tcPr>
            <w:tcW w:w="1860" w:type="dxa"/>
            <w:tcMar>
              <w:top w:w="0" w:type="dxa"/>
              <w:bottom w:w="0" w:type="dxa"/>
            </w:tcMar>
            <w:vAlign w:val="center"/>
          </w:tcPr>
          <w:p w14:paraId="7E756402" w14:textId="77777777" w:rsidR="00A060F4" w:rsidRDefault="00000000">
            <w:pPr>
              <w:keepNext/>
              <w:keepLines/>
              <w:spacing w:after="0" w:line="240" w:lineRule="auto"/>
              <w:jc w:val="right"/>
            </w:pPr>
            <w:r>
              <w:rPr>
                <w:b/>
                <w:sz w:val="18"/>
              </w:rPr>
              <w:t>35.510,00</w:t>
            </w:r>
          </w:p>
        </w:tc>
        <w:tc>
          <w:tcPr>
            <w:tcW w:w="700" w:type="dxa"/>
            <w:tcMar>
              <w:top w:w="0" w:type="dxa"/>
              <w:bottom w:w="0" w:type="dxa"/>
            </w:tcMar>
            <w:vAlign w:val="center"/>
          </w:tcPr>
          <w:p w14:paraId="788AA68C" w14:textId="77777777" w:rsidR="00A060F4" w:rsidRDefault="00000000">
            <w:pPr>
              <w:keepNext/>
              <w:keepLines/>
              <w:spacing w:after="0" w:line="240" w:lineRule="auto"/>
              <w:jc w:val="right"/>
            </w:pPr>
            <w:r>
              <w:rPr>
                <w:b/>
                <w:sz w:val="18"/>
              </w:rPr>
              <w:t>54,6</w:t>
            </w:r>
          </w:p>
        </w:tc>
      </w:tr>
      <w:tr w:rsidR="00A060F4" w14:paraId="769279D9" w14:textId="77777777">
        <w:tblPrEx>
          <w:tblCellMar>
            <w:top w:w="0" w:type="dxa"/>
            <w:bottom w:w="0" w:type="dxa"/>
          </w:tblCellMar>
        </w:tblPrEx>
        <w:trPr>
          <w:cantSplit/>
          <w:trHeight w:val="560"/>
        </w:trPr>
        <w:tc>
          <w:tcPr>
            <w:tcW w:w="700" w:type="dxa"/>
            <w:tcMar>
              <w:top w:w="0" w:type="dxa"/>
              <w:bottom w:w="0" w:type="dxa"/>
            </w:tcMar>
            <w:vAlign w:val="center"/>
          </w:tcPr>
          <w:p w14:paraId="59B5635B" w14:textId="77777777" w:rsidR="00A060F4" w:rsidRDefault="00000000">
            <w:pPr>
              <w:keepNext/>
              <w:keepLines/>
              <w:spacing w:after="0" w:line="240" w:lineRule="auto"/>
            </w:pPr>
            <w:r>
              <w:rPr>
                <w:sz w:val="18"/>
              </w:rPr>
              <w:t>7</w:t>
            </w:r>
          </w:p>
        </w:tc>
        <w:tc>
          <w:tcPr>
            <w:tcW w:w="3180" w:type="dxa"/>
            <w:tcMar>
              <w:top w:w="0" w:type="dxa"/>
              <w:bottom w:w="0" w:type="dxa"/>
            </w:tcMar>
            <w:vAlign w:val="center"/>
          </w:tcPr>
          <w:p w14:paraId="1EB1832F" w14:textId="77777777" w:rsidR="00A060F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B0275D9" w14:textId="77777777" w:rsidR="00A060F4" w:rsidRDefault="00000000">
            <w:pPr>
              <w:keepNext/>
              <w:keepLines/>
              <w:spacing w:after="0" w:line="240" w:lineRule="auto"/>
            </w:pPr>
            <w:r>
              <w:rPr>
                <w:sz w:val="18"/>
              </w:rPr>
              <w:t>7</w:t>
            </w:r>
          </w:p>
        </w:tc>
        <w:tc>
          <w:tcPr>
            <w:tcW w:w="1860" w:type="dxa"/>
            <w:tcMar>
              <w:top w:w="0" w:type="dxa"/>
              <w:bottom w:w="0" w:type="dxa"/>
            </w:tcMar>
            <w:vAlign w:val="center"/>
          </w:tcPr>
          <w:p w14:paraId="486FBC28" w14:textId="77777777" w:rsidR="00A060F4" w:rsidRDefault="00000000">
            <w:pPr>
              <w:keepNext/>
              <w:keepLines/>
              <w:spacing w:after="0" w:line="240" w:lineRule="auto"/>
              <w:jc w:val="right"/>
            </w:pPr>
            <w:r>
              <w:rPr>
                <w:sz w:val="18"/>
              </w:rPr>
              <w:t>0,00</w:t>
            </w:r>
          </w:p>
        </w:tc>
        <w:tc>
          <w:tcPr>
            <w:tcW w:w="1860" w:type="dxa"/>
            <w:tcMar>
              <w:top w:w="0" w:type="dxa"/>
              <w:bottom w:w="0" w:type="dxa"/>
            </w:tcMar>
            <w:vAlign w:val="center"/>
          </w:tcPr>
          <w:p w14:paraId="01921876" w14:textId="77777777" w:rsidR="00A060F4" w:rsidRDefault="00000000">
            <w:pPr>
              <w:keepNext/>
              <w:keepLines/>
              <w:spacing w:after="0" w:line="240" w:lineRule="auto"/>
              <w:jc w:val="right"/>
            </w:pPr>
            <w:r>
              <w:rPr>
                <w:sz w:val="18"/>
              </w:rPr>
              <w:t>0,00</w:t>
            </w:r>
          </w:p>
        </w:tc>
        <w:tc>
          <w:tcPr>
            <w:tcW w:w="700" w:type="dxa"/>
            <w:tcMar>
              <w:top w:w="0" w:type="dxa"/>
              <w:bottom w:w="0" w:type="dxa"/>
            </w:tcMar>
            <w:vAlign w:val="center"/>
          </w:tcPr>
          <w:p w14:paraId="5CC116BF" w14:textId="77777777" w:rsidR="00A060F4" w:rsidRDefault="00000000">
            <w:pPr>
              <w:keepNext/>
              <w:keepLines/>
              <w:spacing w:after="0" w:line="240" w:lineRule="auto"/>
              <w:jc w:val="right"/>
            </w:pPr>
            <w:r>
              <w:rPr>
                <w:sz w:val="18"/>
              </w:rPr>
              <w:t>-</w:t>
            </w:r>
          </w:p>
        </w:tc>
      </w:tr>
      <w:tr w:rsidR="00A060F4" w14:paraId="74448811" w14:textId="77777777">
        <w:tblPrEx>
          <w:tblCellMar>
            <w:top w:w="0" w:type="dxa"/>
            <w:bottom w:w="0" w:type="dxa"/>
          </w:tblCellMar>
        </w:tblPrEx>
        <w:trPr>
          <w:cantSplit/>
          <w:trHeight w:val="560"/>
        </w:trPr>
        <w:tc>
          <w:tcPr>
            <w:tcW w:w="700" w:type="dxa"/>
            <w:tcMar>
              <w:top w:w="0" w:type="dxa"/>
              <w:bottom w:w="0" w:type="dxa"/>
            </w:tcMar>
            <w:vAlign w:val="center"/>
          </w:tcPr>
          <w:p w14:paraId="6C5964AD" w14:textId="77777777" w:rsidR="00A060F4" w:rsidRDefault="00000000">
            <w:pPr>
              <w:keepNext/>
              <w:keepLines/>
              <w:spacing w:after="0" w:line="240" w:lineRule="auto"/>
            </w:pPr>
            <w:r>
              <w:rPr>
                <w:sz w:val="18"/>
              </w:rPr>
              <w:t>4</w:t>
            </w:r>
          </w:p>
        </w:tc>
        <w:tc>
          <w:tcPr>
            <w:tcW w:w="3180" w:type="dxa"/>
            <w:tcMar>
              <w:top w:w="0" w:type="dxa"/>
              <w:bottom w:w="0" w:type="dxa"/>
            </w:tcMar>
            <w:vAlign w:val="center"/>
          </w:tcPr>
          <w:p w14:paraId="3C7841F3" w14:textId="77777777" w:rsidR="00A060F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C86DFEA" w14:textId="77777777" w:rsidR="00A060F4" w:rsidRDefault="00000000">
            <w:pPr>
              <w:keepNext/>
              <w:keepLines/>
              <w:spacing w:after="0" w:line="240" w:lineRule="auto"/>
            </w:pPr>
            <w:r>
              <w:rPr>
                <w:sz w:val="18"/>
              </w:rPr>
              <w:t>4</w:t>
            </w:r>
          </w:p>
        </w:tc>
        <w:tc>
          <w:tcPr>
            <w:tcW w:w="1860" w:type="dxa"/>
            <w:tcMar>
              <w:top w:w="0" w:type="dxa"/>
              <w:bottom w:w="0" w:type="dxa"/>
            </w:tcMar>
            <w:vAlign w:val="center"/>
          </w:tcPr>
          <w:p w14:paraId="0D490FA5" w14:textId="77777777" w:rsidR="00A060F4" w:rsidRDefault="00000000">
            <w:pPr>
              <w:keepNext/>
              <w:keepLines/>
              <w:spacing w:after="0" w:line="240" w:lineRule="auto"/>
              <w:jc w:val="right"/>
            </w:pPr>
            <w:r>
              <w:rPr>
                <w:sz w:val="18"/>
              </w:rPr>
              <w:t>178.543,91</w:t>
            </w:r>
          </w:p>
        </w:tc>
        <w:tc>
          <w:tcPr>
            <w:tcW w:w="1860" w:type="dxa"/>
            <w:tcMar>
              <w:top w:w="0" w:type="dxa"/>
              <w:bottom w:w="0" w:type="dxa"/>
            </w:tcMar>
            <w:vAlign w:val="center"/>
          </w:tcPr>
          <w:p w14:paraId="46E9D554" w14:textId="77777777" w:rsidR="00A060F4" w:rsidRDefault="00000000">
            <w:pPr>
              <w:keepNext/>
              <w:keepLines/>
              <w:spacing w:after="0" w:line="240" w:lineRule="auto"/>
              <w:jc w:val="right"/>
            </w:pPr>
            <w:r>
              <w:rPr>
                <w:sz w:val="18"/>
              </w:rPr>
              <w:t>14.422,87</w:t>
            </w:r>
          </w:p>
        </w:tc>
        <w:tc>
          <w:tcPr>
            <w:tcW w:w="700" w:type="dxa"/>
            <w:tcMar>
              <w:top w:w="0" w:type="dxa"/>
              <w:bottom w:w="0" w:type="dxa"/>
            </w:tcMar>
            <w:vAlign w:val="center"/>
          </w:tcPr>
          <w:p w14:paraId="13A9CDB0" w14:textId="77777777" w:rsidR="00A060F4" w:rsidRDefault="00000000">
            <w:pPr>
              <w:keepNext/>
              <w:keepLines/>
              <w:spacing w:after="0" w:line="240" w:lineRule="auto"/>
              <w:jc w:val="right"/>
            </w:pPr>
            <w:r>
              <w:rPr>
                <w:sz w:val="18"/>
              </w:rPr>
              <w:t>8,1</w:t>
            </w:r>
          </w:p>
        </w:tc>
      </w:tr>
      <w:tr w:rsidR="00A060F4" w14:paraId="38573A90" w14:textId="77777777">
        <w:tblPrEx>
          <w:tblCellMar>
            <w:top w:w="0" w:type="dxa"/>
            <w:bottom w:w="0" w:type="dxa"/>
          </w:tblCellMar>
        </w:tblPrEx>
        <w:trPr>
          <w:cantSplit/>
          <w:trHeight w:val="560"/>
        </w:trPr>
        <w:tc>
          <w:tcPr>
            <w:tcW w:w="700" w:type="dxa"/>
            <w:tcMar>
              <w:top w:w="0" w:type="dxa"/>
              <w:bottom w:w="0" w:type="dxa"/>
            </w:tcMar>
            <w:vAlign w:val="center"/>
          </w:tcPr>
          <w:p w14:paraId="0424D7AF" w14:textId="77777777" w:rsidR="00A060F4" w:rsidRDefault="00A060F4">
            <w:pPr>
              <w:keepNext/>
              <w:keepLines/>
              <w:spacing w:after="0" w:line="240" w:lineRule="auto"/>
            </w:pPr>
          </w:p>
        </w:tc>
        <w:tc>
          <w:tcPr>
            <w:tcW w:w="3180" w:type="dxa"/>
            <w:tcMar>
              <w:top w:w="0" w:type="dxa"/>
              <w:bottom w:w="0" w:type="dxa"/>
            </w:tcMar>
            <w:vAlign w:val="center"/>
          </w:tcPr>
          <w:p w14:paraId="14731072" w14:textId="77777777" w:rsidR="00A060F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D4A9DEA" w14:textId="77777777" w:rsidR="00A060F4" w:rsidRDefault="00000000">
            <w:pPr>
              <w:keepNext/>
              <w:keepLines/>
              <w:spacing w:after="0" w:line="240" w:lineRule="auto"/>
            </w:pPr>
            <w:r>
              <w:rPr>
                <w:b/>
                <w:sz w:val="18"/>
              </w:rPr>
              <w:t>Y002</w:t>
            </w:r>
          </w:p>
        </w:tc>
        <w:tc>
          <w:tcPr>
            <w:tcW w:w="1860" w:type="dxa"/>
            <w:tcMar>
              <w:top w:w="0" w:type="dxa"/>
              <w:bottom w:w="0" w:type="dxa"/>
            </w:tcMar>
            <w:vAlign w:val="center"/>
          </w:tcPr>
          <w:p w14:paraId="5298CBD6" w14:textId="77777777" w:rsidR="00A060F4" w:rsidRDefault="00000000">
            <w:pPr>
              <w:keepNext/>
              <w:keepLines/>
              <w:spacing w:after="0" w:line="240" w:lineRule="auto"/>
              <w:jc w:val="right"/>
            </w:pPr>
            <w:r>
              <w:rPr>
                <w:b/>
                <w:sz w:val="18"/>
              </w:rPr>
              <w:t>178.543,91</w:t>
            </w:r>
          </w:p>
        </w:tc>
        <w:tc>
          <w:tcPr>
            <w:tcW w:w="1860" w:type="dxa"/>
            <w:tcMar>
              <w:top w:w="0" w:type="dxa"/>
              <w:bottom w:w="0" w:type="dxa"/>
            </w:tcMar>
            <w:vAlign w:val="center"/>
          </w:tcPr>
          <w:p w14:paraId="4AD0A290" w14:textId="77777777" w:rsidR="00A060F4" w:rsidRDefault="00000000">
            <w:pPr>
              <w:keepNext/>
              <w:keepLines/>
              <w:spacing w:after="0" w:line="240" w:lineRule="auto"/>
              <w:jc w:val="right"/>
            </w:pPr>
            <w:r>
              <w:rPr>
                <w:b/>
                <w:sz w:val="18"/>
              </w:rPr>
              <w:t>14.422,87</w:t>
            </w:r>
          </w:p>
        </w:tc>
        <w:tc>
          <w:tcPr>
            <w:tcW w:w="700" w:type="dxa"/>
            <w:tcMar>
              <w:top w:w="0" w:type="dxa"/>
              <w:bottom w:w="0" w:type="dxa"/>
            </w:tcMar>
            <w:vAlign w:val="center"/>
          </w:tcPr>
          <w:p w14:paraId="40F955A4" w14:textId="77777777" w:rsidR="00A060F4" w:rsidRDefault="00000000">
            <w:pPr>
              <w:keepNext/>
              <w:keepLines/>
              <w:spacing w:after="0" w:line="240" w:lineRule="auto"/>
              <w:jc w:val="right"/>
            </w:pPr>
            <w:r>
              <w:rPr>
                <w:b/>
                <w:sz w:val="18"/>
              </w:rPr>
              <w:t>8,1</w:t>
            </w:r>
          </w:p>
        </w:tc>
      </w:tr>
      <w:tr w:rsidR="00A060F4" w14:paraId="12E4B082" w14:textId="77777777">
        <w:tblPrEx>
          <w:tblCellMar>
            <w:top w:w="0" w:type="dxa"/>
            <w:bottom w:w="0" w:type="dxa"/>
          </w:tblCellMar>
        </w:tblPrEx>
        <w:trPr>
          <w:cantSplit/>
          <w:trHeight w:val="560"/>
        </w:trPr>
        <w:tc>
          <w:tcPr>
            <w:tcW w:w="700" w:type="dxa"/>
            <w:tcMar>
              <w:top w:w="0" w:type="dxa"/>
              <w:bottom w:w="0" w:type="dxa"/>
            </w:tcMar>
            <w:vAlign w:val="center"/>
          </w:tcPr>
          <w:p w14:paraId="056E72D1" w14:textId="77777777" w:rsidR="00A060F4" w:rsidRDefault="00000000">
            <w:pPr>
              <w:keepNext/>
              <w:keepLines/>
              <w:spacing w:after="0" w:line="240" w:lineRule="auto"/>
            </w:pPr>
            <w:r>
              <w:rPr>
                <w:sz w:val="18"/>
              </w:rPr>
              <w:t>8</w:t>
            </w:r>
          </w:p>
        </w:tc>
        <w:tc>
          <w:tcPr>
            <w:tcW w:w="3180" w:type="dxa"/>
            <w:tcMar>
              <w:top w:w="0" w:type="dxa"/>
              <w:bottom w:w="0" w:type="dxa"/>
            </w:tcMar>
            <w:vAlign w:val="center"/>
          </w:tcPr>
          <w:p w14:paraId="793780DB" w14:textId="77777777" w:rsidR="00A060F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15755F5" w14:textId="77777777" w:rsidR="00A060F4" w:rsidRDefault="00000000">
            <w:pPr>
              <w:keepNext/>
              <w:keepLines/>
              <w:spacing w:after="0" w:line="240" w:lineRule="auto"/>
            </w:pPr>
            <w:r>
              <w:rPr>
                <w:sz w:val="18"/>
              </w:rPr>
              <w:t>8</w:t>
            </w:r>
          </w:p>
        </w:tc>
        <w:tc>
          <w:tcPr>
            <w:tcW w:w="1860" w:type="dxa"/>
            <w:tcMar>
              <w:top w:w="0" w:type="dxa"/>
              <w:bottom w:w="0" w:type="dxa"/>
            </w:tcMar>
            <w:vAlign w:val="center"/>
          </w:tcPr>
          <w:p w14:paraId="6E897058" w14:textId="77777777" w:rsidR="00A060F4" w:rsidRDefault="00000000">
            <w:pPr>
              <w:keepNext/>
              <w:keepLines/>
              <w:spacing w:after="0" w:line="240" w:lineRule="auto"/>
              <w:jc w:val="right"/>
            </w:pPr>
            <w:r>
              <w:rPr>
                <w:sz w:val="18"/>
              </w:rPr>
              <w:t>0,00</w:t>
            </w:r>
          </w:p>
        </w:tc>
        <w:tc>
          <w:tcPr>
            <w:tcW w:w="1860" w:type="dxa"/>
            <w:tcMar>
              <w:top w:w="0" w:type="dxa"/>
              <w:bottom w:w="0" w:type="dxa"/>
            </w:tcMar>
            <w:vAlign w:val="center"/>
          </w:tcPr>
          <w:p w14:paraId="29A7BFBB" w14:textId="77777777" w:rsidR="00A060F4" w:rsidRDefault="00000000">
            <w:pPr>
              <w:keepNext/>
              <w:keepLines/>
              <w:spacing w:after="0" w:line="240" w:lineRule="auto"/>
              <w:jc w:val="right"/>
            </w:pPr>
            <w:r>
              <w:rPr>
                <w:sz w:val="18"/>
              </w:rPr>
              <w:t>0,00</w:t>
            </w:r>
          </w:p>
        </w:tc>
        <w:tc>
          <w:tcPr>
            <w:tcW w:w="700" w:type="dxa"/>
            <w:tcMar>
              <w:top w:w="0" w:type="dxa"/>
              <w:bottom w:w="0" w:type="dxa"/>
            </w:tcMar>
            <w:vAlign w:val="center"/>
          </w:tcPr>
          <w:p w14:paraId="237321CE" w14:textId="77777777" w:rsidR="00A060F4" w:rsidRDefault="00000000">
            <w:pPr>
              <w:keepNext/>
              <w:keepLines/>
              <w:spacing w:after="0" w:line="240" w:lineRule="auto"/>
              <w:jc w:val="right"/>
            </w:pPr>
            <w:r>
              <w:rPr>
                <w:sz w:val="18"/>
              </w:rPr>
              <w:t>-</w:t>
            </w:r>
          </w:p>
        </w:tc>
      </w:tr>
      <w:tr w:rsidR="00A060F4" w14:paraId="4B09DBE7" w14:textId="77777777">
        <w:tblPrEx>
          <w:tblCellMar>
            <w:top w:w="0" w:type="dxa"/>
            <w:bottom w:w="0" w:type="dxa"/>
          </w:tblCellMar>
        </w:tblPrEx>
        <w:trPr>
          <w:cantSplit/>
          <w:trHeight w:val="560"/>
        </w:trPr>
        <w:tc>
          <w:tcPr>
            <w:tcW w:w="700" w:type="dxa"/>
            <w:tcMar>
              <w:top w:w="0" w:type="dxa"/>
              <w:bottom w:w="0" w:type="dxa"/>
            </w:tcMar>
            <w:vAlign w:val="center"/>
          </w:tcPr>
          <w:p w14:paraId="6A542871" w14:textId="77777777" w:rsidR="00A060F4" w:rsidRDefault="00000000">
            <w:pPr>
              <w:keepNext/>
              <w:keepLines/>
              <w:spacing w:after="0" w:line="240" w:lineRule="auto"/>
            </w:pPr>
            <w:r>
              <w:rPr>
                <w:sz w:val="18"/>
              </w:rPr>
              <w:t>5</w:t>
            </w:r>
          </w:p>
        </w:tc>
        <w:tc>
          <w:tcPr>
            <w:tcW w:w="3180" w:type="dxa"/>
            <w:tcMar>
              <w:top w:w="0" w:type="dxa"/>
              <w:bottom w:w="0" w:type="dxa"/>
            </w:tcMar>
            <w:vAlign w:val="center"/>
          </w:tcPr>
          <w:p w14:paraId="39A06040" w14:textId="77777777" w:rsidR="00A060F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89951FD" w14:textId="77777777" w:rsidR="00A060F4" w:rsidRDefault="00000000">
            <w:pPr>
              <w:keepNext/>
              <w:keepLines/>
              <w:spacing w:after="0" w:line="240" w:lineRule="auto"/>
            </w:pPr>
            <w:r>
              <w:rPr>
                <w:sz w:val="18"/>
              </w:rPr>
              <w:t>5</w:t>
            </w:r>
          </w:p>
        </w:tc>
        <w:tc>
          <w:tcPr>
            <w:tcW w:w="1860" w:type="dxa"/>
            <w:tcMar>
              <w:top w:w="0" w:type="dxa"/>
              <w:bottom w:w="0" w:type="dxa"/>
            </w:tcMar>
            <w:vAlign w:val="center"/>
          </w:tcPr>
          <w:p w14:paraId="0CEB2F7B" w14:textId="77777777" w:rsidR="00A060F4" w:rsidRDefault="00000000">
            <w:pPr>
              <w:keepNext/>
              <w:keepLines/>
              <w:spacing w:after="0" w:line="240" w:lineRule="auto"/>
              <w:jc w:val="right"/>
            </w:pPr>
            <w:r>
              <w:rPr>
                <w:sz w:val="18"/>
              </w:rPr>
              <w:t>0,00</w:t>
            </w:r>
          </w:p>
        </w:tc>
        <w:tc>
          <w:tcPr>
            <w:tcW w:w="1860" w:type="dxa"/>
            <w:tcMar>
              <w:top w:w="0" w:type="dxa"/>
              <w:bottom w:w="0" w:type="dxa"/>
            </w:tcMar>
            <w:vAlign w:val="center"/>
          </w:tcPr>
          <w:p w14:paraId="3589299F" w14:textId="77777777" w:rsidR="00A060F4" w:rsidRDefault="00000000">
            <w:pPr>
              <w:keepNext/>
              <w:keepLines/>
              <w:spacing w:after="0" w:line="240" w:lineRule="auto"/>
              <w:jc w:val="right"/>
            </w:pPr>
            <w:r>
              <w:rPr>
                <w:sz w:val="18"/>
              </w:rPr>
              <w:t>0,00</w:t>
            </w:r>
          </w:p>
        </w:tc>
        <w:tc>
          <w:tcPr>
            <w:tcW w:w="700" w:type="dxa"/>
            <w:tcMar>
              <w:top w:w="0" w:type="dxa"/>
              <w:bottom w:w="0" w:type="dxa"/>
            </w:tcMar>
            <w:vAlign w:val="center"/>
          </w:tcPr>
          <w:p w14:paraId="6A0E8B7B" w14:textId="77777777" w:rsidR="00A060F4" w:rsidRDefault="00000000">
            <w:pPr>
              <w:keepNext/>
              <w:keepLines/>
              <w:spacing w:after="0" w:line="240" w:lineRule="auto"/>
              <w:jc w:val="right"/>
            </w:pPr>
            <w:r>
              <w:rPr>
                <w:sz w:val="18"/>
              </w:rPr>
              <w:t>-</w:t>
            </w:r>
          </w:p>
        </w:tc>
      </w:tr>
      <w:tr w:rsidR="00A060F4" w14:paraId="7FF7A07B" w14:textId="77777777">
        <w:tblPrEx>
          <w:tblCellMar>
            <w:top w:w="0" w:type="dxa"/>
            <w:bottom w:w="0" w:type="dxa"/>
          </w:tblCellMar>
        </w:tblPrEx>
        <w:trPr>
          <w:cantSplit/>
          <w:trHeight w:val="560"/>
        </w:trPr>
        <w:tc>
          <w:tcPr>
            <w:tcW w:w="700" w:type="dxa"/>
            <w:tcMar>
              <w:top w:w="0" w:type="dxa"/>
              <w:bottom w:w="0" w:type="dxa"/>
            </w:tcMar>
            <w:vAlign w:val="center"/>
          </w:tcPr>
          <w:p w14:paraId="54460E2D" w14:textId="77777777" w:rsidR="00A060F4" w:rsidRDefault="00A060F4">
            <w:pPr>
              <w:keepNext/>
              <w:keepLines/>
              <w:spacing w:after="0" w:line="240" w:lineRule="auto"/>
            </w:pPr>
          </w:p>
        </w:tc>
        <w:tc>
          <w:tcPr>
            <w:tcW w:w="3180" w:type="dxa"/>
            <w:tcMar>
              <w:top w:w="0" w:type="dxa"/>
              <w:bottom w:w="0" w:type="dxa"/>
            </w:tcMar>
            <w:vAlign w:val="center"/>
          </w:tcPr>
          <w:p w14:paraId="1E9AA559" w14:textId="77777777" w:rsidR="00A060F4"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DC6085F" w14:textId="77777777" w:rsidR="00A060F4" w:rsidRDefault="00000000">
            <w:pPr>
              <w:keepNext/>
              <w:keepLines/>
              <w:spacing w:after="0" w:line="240" w:lineRule="auto"/>
            </w:pPr>
            <w:r>
              <w:rPr>
                <w:b/>
                <w:sz w:val="18"/>
              </w:rPr>
              <w:t>X003, Y003</w:t>
            </w:r>
          </w:p>
        </w:tc>
        <w:tc>
          <w:tcPr>
            <w:tcW w:w="1860" w:type="dxa"/>
            <w:tcMar>
              <w:top w:w="0" w:type="dxa"/>
              <w:bottom w:w="0" w:type="dxa"/>
            </w:tcMar>
            <w:vAlign w:val="center"/>
          </w:tcPr>
          <w:p w14:paraId="213BF177" w14:textId="77777777" w:rsidR="00A060F4" w:rsidRDefault="00000000">
            <w:pPr>
              <w:keepNext/>
              <w:keepLines/>
              <w:spacing w:after="0" w:line="240" w:lineRule="auto"/>
              <w:jc w:val="right"/>
            </w:pPr>
            <w:r>
              <w:rPr>
                <w:b/>
                <w:sz w:val="18"/>
              </w:rPr>
              <w:t>0,00</w:t>
            </w:r>
          </w:p>
        </w:tc>
        <w:tc>
          <w:tcPr>
            <w:tcW w:w="1860" w:type="dxa"/>
            <w:tcMar>
              <w:top w:w="0" w:type="dxa"/>
              <w:bottom w:w="0" w:type="dxa"/>
            </w:tcMar>
            <w:vAlign w:val="center"/>
          </w:tcPr>
          <w:p w14:paraId="13AB2A9D" w14:textId="77777777" w:rsidR="00A060F4" w:rsidRDefault="00000000">
            <w:pPr>
              <w:keepNext/>
              <w:keepLines/>
              <w:spacing w:after="0" w:line="240" w:lineRule="auto"/>
              <w:jc w:val="right"/>
            </w:pPr>
            <w:r>
              <w:rPr>
                <w:b/>
                <w:sz w:val="18"/>
              </w:rPr>
              <w:t>0,00</w:t>
            </w:r>
          </w:p>
        </w:tc>
        <w:tc>
          <w:tcPr>
            <w:tcW w:w="700" w:type="dxa"/>
            <w:tcMar>
              <w:top w:w="0" w:type="dxa"/>
              <w:bottom w:w="0" w:type="dxa"/>
            </w:tcMar>
            <w:vAlign w:val="center"/>
          </w:tcPr>
          <w:p w14:paraId="288E8E58" w14:textId="77777777" w:rsidR="00A060F4" w:rsidRDefault="00000000">
            <w:pPr>
              <w:keepNext/>
              <w:keepLines/>
              <w:spacing w:after="0" w:line="240" w:lineRule="auto"/>
              <w:jc w:val="right"/>
            </w:pPr>
            <w:r>
              <w:rPr>
                <w:b/>
                <w:sz w:val="18"/>
              </w:rPr>
              <w:t>-</w:t>
            </w:r>
          </w:p>
        </w:tc>
      </w:tr>
      <w:tr w:rsidR="00A060F4" w14:paraId="3E0481AD" w14:textId="77777777">
        <w:tblPrEx>
          <w:tblCellMar>
            <w:top w:w="0" w:type="dxa"/>
            <w:bottom w:w="0" w:type="dxa"/>
          </w:tblCellMar>
        </w:tblPrEx>
        <w:trPr>
          <w:cantSplit/>
          <w:trHeight w:val="560"/>
        </w:trPr>
        <w:tc>
          <w:tcPr>
            <w:tcW w:w="700" w:type="dxa"/>
            <w:tcMar>
              <w:top w:w="0" w:type="dxa"/>
              <w:bottom w:w="0" w:type="dxa"/>
            </w:tcMar>
            <w:vAlign w:val="center"/>
          </w:tcPr>
          <w:p w14:paraId="59D478B5" w14:textId="77777777" w:rsidR="00A060F4" w:rsidRDefault="00A060F4">
            <w:pPr>
              <w:keepNext/>
              <w:keepLines/>
              <w:spacing w:after="0" w:line="240" w:lineRule="auto"/>
            </w:pPr>
          </w:p>
        </w:tc>
        <w:tc>
          <w:tcPr>
            <w:tcW w:w="3180" w:type="dxa"/>
            <w:tcMar>
              <w:top w:w="0" w:type="dxa"/>
              <w:bottom w:w="0" w:type="dxa"/>
            </w:tcMar>
            <w:vAlign w:val="center"/>
          </w:tcPr>
          <w:p w14:paraId="4727927E" w14:textId="77777777" w:rsidR="00A060F4"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542BC456" w14:textId="77777777" w:rsidR="00A060F4" w:rsidRDefault="00000000">
            <w:pPr>
              <w:keepNext/>
              <w:keepLines/>
              <w:spacing w:after="0" w:line="240" w:lineRule="auto"/>
            </w:pPr>
            <w:r>
              <w:rPr>
                <w:b/>
                <w:sz w:val="18"/>
              </w:rPr>
              <w:t>X005</w:t>
            </w:r>
          </w:p>
        </w:tc>
        <w:tc>
          <w:tcPr>
            <w:tcW w:w="1860" w:type="dxa"/>
            <w:tcMar>
              <w:top w:w="0" w:type="dxa"/>
              <w:bottom w:w="0" w:type="dxa"/>
            </w:tcMar>
            <w:vAlign w:val="center"/>
          </w:tcPr>
          <w:p w14:paraId="2E180BE8" w14:textId="77777777" w:rsidR="00A060F4" w:rsidRDefault="00000000">
            <w:pPr>
              <w:keepNext/>
              <w:keepLines/>
              <w:spacing w:after="0" w:line="240" w:lineRule="auto"/>
              <w:jc w:val="right"/>
            </w:pPr>
            <w:r>
              <w:rPr>
                <w:b/>
                <w:sz w:val="18"/>
              </w:rPr>
              <w:t>0,00</w:t>
            </w:r>
          </w:p>
        </w:tc>
        <w:tc>
          <w:tcPr>
            <w:tcW w:w="1860" w:type="dxa"/>
            <w:tcMar>
              <w:top w:w="0" w:type="dxa"/>
              <w:bottom w:w="0" w:type="dxa"/>
            </w:tcMar>
            <w:vAlign w:val="center"/>
          </w:tcPr>
          <w:p w14:paraId="6B8D9600" w14:textId="77777777" w:rsidR="00A060F4" w:rsidRDefault="00000000">
            <w:pPr>
              <w:keepNext/>
              <w:keepLines/>
              <w:spacing w:after="0" w:line="240" w:lineRule="auto"/>
              <w:jc w:val="right"/>
            </w:pPr>
            <w:r>
              <w:rPr>
                <w:b/>
                <w:sz w:val="18"/>
              </w:rPr>
              <w:t>21.087,13</w:t>
            </w:r>
          </w:p>
        </w:tc>
        <w:tc>
          <w:tcPr>
            <w:tcW w:w="700" w:type="dxa"/>
            <w:tcMar>
              <w:top w:w="0" w:type="dxa"/>
              <w:bottom w:w="0" w:type="dxa"/>
            </w:tcMar>
            <w:vAlign w:val="center"/>
          </w:tcPr>
          <w:p w14:paraId="31C06C39" w14:textId="77777777" w:rsidR="00A060F4" w:rsidRDefault="00000000">
            <w:pPr>
              <w:keepNext/>
              <w:keepLines/>
              <w:spacing w:after="0" w:line="240" w:lineRule="auto"/>
              <w:jc w:val="right"/>
            </w:pPr>
            <w:r>
              <w:rPr>
                <w:b/>
                <w:sz w:val="18"/>
              </w:rPr>
              <w:t>-</w:t>
            </w:r>
          </w:p>
        </w:tc>
      </w:tr>
    </w:tbl>
    <w:p w14:paraId="4DEFA1D0" w14:textId="77777777" w:rsidR="00A060F4" w:rsidRDefault="00A060F4">
      <w:pPr>
        <w:spacing w:after="0"/>
      </w:pPr>
    </w:p>
    <w:p w14:paraId="7D1F8BD7" w14:textId="77777777" w:rsidR="00A060F4" w:rsidRDefault="00000000">
      <w:r>
        <w:t xml:space="preserve">Na kraju polugodišnjeg izvještaja ukupni prihodi poslovanja iznose </w:t>
      </w:r>
      <w:r>
        <w:rPr>
          <w:b/>
        </w:rPr>
        <w:t>872.873,86</w:t>
      </w:r>
      <w:r>
        <w:t>EUR. Povećanje prihoda ostvareno od kapitalne pomoći proračunskim korisnicima koji im nije nadležan te od prihoda iz nadležnog proračuna za financiranje rashoda za nabavu nefinancijske imovine. Dio se odnosi na nespomenute prihode, te prihode od prodaje proizvoda i usluga, prihode od pruženih usluga. </w:t>
      </w:r>
    </w:p>
    <w:p w14:paraId="3E44AACC" w14:textId="77777777" w:rsidR="00A060F4" w:rsidRDefault="00000000">
      <w:r>
        <w:lastRenderedPageBreak/>
        <w:t xml:space="preserve">Rashodi poslovanja iznose  </w:t>
      </w:r>
      <w:r>
        <w:rPr>
          <w:b/>
        </w:rPr>
        <w:t>837.363,86</w:t>
      </w:r>
      <w:r>
        <w:t xml:space="preserve">EUR. Najviše se odnose na rashode kod zaposlenih zbog povećanja broja zaposlenika te povećanje osnovice, zatim materijalnih troškova. Dakle, imamo višak poslovanja u iznosu </w:t>
      </w:r>
      <w:r>
        <w:rPr>
          <w:b/>
        </w:rPr>
        <w:t>35.510,00</w:t>
      </w:r>
      <w:r>
        <w:t>EUR.</w:t>
      </w:r>
    </w:p>
    <w:p w14:paraId="6B5918F7" w14:textId="77777777" w:rsidR="00A060F4" w:rsidRDefault="00000000">
      <w:r>
        <w:t xml:space="preserve">U polugodišnjem razdoblju imamo rashode za nabavu nefinancijske imovine u iznosu </w:t>
      </w:r>
      <w:r>
        <w:rPr>
          <w:b/>
        </w:rPr>
        <w:t>14.422,87</w:t>
      </w:r>
      <w:r>
        <w:t>EUR što se odnosi na nabavu opreme namijenjenu za B1 aktivnosti za školu koja je u eksperimentalnom programu cjelodnevne nastave. U navedenom razdoblju nema ostvarenih prihoda od prodaje nefinancijske imovine te je na kraju polugodišnjeg razdoblja naveden višak u iznosu</w:t>
      </w:r>
      <w:r>
        <w:rPr>
          <w:b/>
        </w:rPr>
        <w:t>  21.087,13</w:t>
      </w:r>
      <w:r>
        <w:t>EUR.</w:t>
      </w:r>
    </w:p>
    <w:p w14:paraId="541FB929" w14:textId="77777777" w:rsidR="00A060F4" w:rsidRDefault="00000000">
      <w:r>
        <w:t> </w:t>
      </w:r>
    </w:p>
    <w:p w14:paraId="600F366E" w14:textId="77777777" w:rsidR="00A060F4" w:rsidRDefault="00000000">
      <w:r>
        <w:br/>
      </w:r>
    </w:p>
    <w:p w14:paraId="42A80050" w14:textId="77777777" w:rsidR="00A060F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77E5BC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20DB8C"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936593"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AC7878"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9652B0"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EEE6AA"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13FD34" w14:textId="77777777" w:rsidR="00A060F4" w:rsidRDefault="00000000">
            <w:pPr>
              <w:keepNext/>
              <w:keepLines/>
              <w:spacing w:after="0" w:line="240" w:lineRule="auto"/>
              <w:jc w:val="center"/>
            </w:pPr>
            <w:r>
              <w:rPr>
                <w:b/>
                <w:sz w:val="18"/>
              </w:rPr>
              <w:t>Indeks (%)</w:t>
            </w:r>
          </w:p>
        </w:tc>
      </w:tr>
      <w:tr w:rsidR="00A060F4" w14:paraId="60ACF297" w14:textId="77777777">
        <w:tblPrEx>
          <w:tblCellMar>
            <w:top w:w="0" w:type="dxa"/>
            <w:bottom w:w="0" w:type="dxa"/>
          </w:tblCellMar>
        </w:tblPrEx>
        <w:trPr>
          <w:cantSplit/>
          <w:trHeight w:val="560"/>
        </w:trPr>
        <w:tc>
          <w:tcPr>
            <w:tcW w:w="700" w:type="dxa"/>
            <w:tcMar>
              <w:top w:w="0" w:type="dxa"/>
              <w:bottom w:w="0" w:type="dxa"/>
            </w:tcMar>
            <w:vAlign w:val="center"/>
          </w:tcPr>
          <w:p w14:paraId="437F9FC7" w14:textId="77777777" w:rsidR="00A060F4" w:rsidRDefault="00000000">
            <w:pPr>
              <w:keepNext/>
              <w:keepLines/>
              <w:spacing w:after="0" w:line="240" w:lineRule="auto"/>
            </w:pPr>
            <w:r>
              <w:rPr>
                <w:sz w:val="18"/>
              </w:rPr>
              <w:t>6361</w:t>
            </w:r>
          </w:p>
        </w:tc>
        <w:tc>
          <w:tcPr>
            <w:tcW w:w="3180" w:type="dxa"/>
            <w:tcMar>
              <w:top w:w="0" w:type="dxa"/>
              <w:bottom w:w="0" w:type="dxa"/>
            </w:tcMar>
            <w:vAlign w:val="center"/>
          </w:tcPr>
          <w:p w14:paraId="12216971" w14:textId="77777777" w:rsidR="00A060F4"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26D6C6DB" w14:textId="77777777" w:rsidR="00A060F4" w:rsidRDefault="00000000">
            <w:pPr>
              <w:keepNext/>
              <w:keepLines/>
              <w:spacing w:after="0" w:line="240" w:lineRule="auto"/>
            </w:pPr>
            <w:r>
              <w:rPr>
                <w:sz w:val="18"/>
              </w:rPr>
              <w:t>6361</w:t>
            </w:r>
          </w:p>
        </w:tc>
        <w:tc>
          <w:tcPr>
            <w:tcW w:w="1860" w:type="dxa"/>
            <w:tcMar>
              <w:top w:w="0" w:type="dxa"/>
              <w:bottom w:w="0" w:type="dxa"/>
            </w:tcMar>
            <w:vAlign w:val="center"/>
          </w:tcPr>
          <w:p w14:paraId="189778E2" w14:textId="77777777" w:rsidR="00A060F4" w:rsidRDefault="00000000">
            <w:pPr>
              <w:keepNext/>
              <w:keepLines/>
              <w:spacing w:after="0" w:line="240" w:lineRule="auto"/>
              <w:jc w:val="right"/>
            </w:pPr>
            <w:r>
              <w:rPr>
                <w:sz w:val="18"/>
              </w:rPr>
              <w:t>641.481,59</w:t>
            </w:r>
          </w:p>
        </w:tc>
        <w:tc>
          <w:tcPr>
            <w:tcW w:w="1860" w:type="dxa"/>
            <w:tcMar>
              <w:top w:w="0" w:type="dxa"/>
              <w:bottom w:w="0" w:type="dxa"/>
            </w:tcMar>
            <w:vAlign w:val="center"/>
          </w:tcPr>
          <w:p w14:paraId="060527DC" w14:textId="77777777" w:rsidR="00A060F4" w:rsidRDefault="00000000">
            <w:pPr>
              <w:keepNext/>
              <w:keepLines/>
              <w:spacing w:after="0" w:line="240" w:lineRule="auto"/>
              <w:jc w:val="right"/>
            </w:pPr>
            <w:r>
              <w:rPr>
                <w:sz w:val="18"/>
              </w:rPr>
              <w:t>766.466,27</w:t>
            </w:r>
          </w:p>
        </w:tc>
        <w:tc>
          <w:tcPr>
            <w:tcW w:w="700" w:type="dxa"/>
            <w:tcMar>
              <w:top w:w="0" w:type="dxa"/>
              <w:bottom w:w="0" w:type="dxa"/>
            </w:tcMar>
            <w:vAlign w:val="center"/>
          </w:tcPr>
          <w:p w14:paraId="0ED6C76A" w14:textId="77777777" w:rsidR="00A060F4" w:rsidRDefault="00000000">
            <w:pPr>
              <w:keepNext/>
              <w:keepLines/>
              <w:spacing w:after="0" w:line="240" w:lineRule="auto"/>
              <w:jc w:val="right"/>
            </w:pPr>
            <w:r>
              <w:rPr>
                <w:sz w:val="18"/>
              </w:rPr>
              <w:t>119,5</w:t>
            </w:r>
          </w:p>
        </w:tc>
      </w:tr>
    </w:tbl>
    <w:p w14:paraId="65E376D3" w14:textId="77777777" w:rsidR="00A060F4" w:rsidRDefault="00A060F4">
      <w:pPr>
        <w:spacing w:after="0"/>
      </w:pPr>
    </w:p>
    <w:p w14:paraId="6252730A" w14:textId="77777777" w:rsidR="00A060F4" w:rsidRDefault="00000000">
      <w:r>
        <w:t>U porastu zbog povećanja zainteresiranosti za B1 i B2 aktivnosti u sklopu eksperimentalnog programa cjelodnevne nastave.</w:t>
      </w:r>
    </w:p>
    <w:p w14:paraId="1014202D" w14:textId="77777777" w:rsidR="00A060F4" w:rsidRDefault="00A060F4"/>
    <w:p w14:paraId="6F231425" w14:textId="77777777" w:rsidR="00A060F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5E1CF4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C8B951"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7A253A"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F302E0"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C23F4B"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02D3A5"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7E5202" w14:textId="77777777" w:rsidR="00A060F4" w:rsidRDefault="00000000">
            <w:pPr>
              <w:keepNext/>
              <w:keepLines/>
              <w:spacing w:after="0" w:line="240" w:lineRule="auto"/>
              <w:jc w:val="center"/>
            </w:pPr>
            <w:r>
              <w:rPr>
                <w:b/>
                <w:sz w:val="18"/>
              </w:rPr>
              <w:t>Indeks (%)</w:t>
            </w:r>
          </w:p>
        </w:tc>
      </w:tr>
      <w:tr w:rsidR="00A060F4" w14:paraId="336CDB13" w14:textId="77777777">
        <w:tblPrEx>
          <w:tblCellMar>
            <w:top w:w="0" w:type="dxa"/>
            <w:bottom w:w="0" w:type="dxa"/>
          </w:tblCellMar>
        </w:tblPrEx>
        <w:trPr>
          <w:cantSplit/>
          <w:trHeight w:val="560"/>
        </w:trPr>
        <w:tc>
          <w:tcPr>
            <w:tcW w:w="700" w:type="dxa"/>
            <w:tcMar>
              <w:top w:w="0" w:type="dxa"/>
              <w:bottom w:w="0" w:type="dxa"/>
            </w:tcMar>
            <w:vAlign w:val="center"/>
          </w:tcPr>
          <w:p w14:paraId="17D575E2" w14:textId="77777777" w:rsidR="00A060F4" w:rsidRDefault="00000000">
            <w:pPr>
              <w:keepNext/>
              <w:keepLines/>
              <w:spacing w:after="0" w:line="240" w:lineRule="auto"/>
            </w:pPr>
            <w:r>
              <w:rPr>
                <w:sz w:val="18"/>
              </w:rPr>
              <w:t>6362</w:t>
            </w:r>
          </w:p>
        </w:tc>
        <w:tc>
          <w:tcPr>
            <w:tcW w:w="3180" w:type="dxa"/>
            <w:tcMar>
              <w:top w:w="0" w:type="dxa"/>
              <w:bottom w:w="0" w:type="dxa"/>
            </w:tcMar>
            <w:vAlign w:val="center"/>
          </w:tcPr>
          <w:p w14:paraId="73182A40" w14:textId="77777777" w:rsidR="00A060F4"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0119E093" w14:textId="77777777" w:rsidR="00A060F4" w:rsidRDefault="00000000">
            <w:pPr>
              <w:keepNext/>
              <w:keepLines/>
              <w:spacing w:after="0" w:line="240" w:lineRule="auto"/>
            </w:pPr>
            <w:r>
              <w:rPr>
                <w:sz w:val="18"/>
              </w:rPr>
              <w:t>6362</w:t>
            </w:r>
          </w:p>
        </w:tc>
        <w:tc>
          <w:tcPr>
            <w:tcW w:w="1860" w:type="dxa"/>
            <w:tcMar>
              <w:top w:w="0" w:type="dxa"/>
              <w:bottom w:w="0" w:type="dxa"/>
            </w:tcMar>
            <w:vAlign w:val="center"/>
          </w:tcPr>
          <w:p w14:paraId="58C91CAD" w14:textId="77777777" w:rsidR="00A060F4" w:rsidRDefault="00000000">
            <w:pPr>
              <w:keepNext/>
              <w:keepLines/>
              <w:spacing w:after="0" w:line="240" w:lineRule="auto"/>
              <w:jc w:val="right"/>
            </w:pPr>
            <w:r>
              <w:rPr>
                <w:sz w:val="18"/>
              </w:rPr>
              <w:t>178.484,64</w:t>
            </w:r>
          </w:p>
        </w:tc>
        <w:tc>
          <w:tcPr>
            <w:tcW w:w="1860" w:type="dxa"/>
            <w:tcMar>
              <w:top w:w="0" w:type="dxa"/>
              <w:bottom w:w="0" w:type="dxa"/>
            </w:tcMar>
            <w:vAlign w:val="center"/>
          </w:tcPr>
          <w:p w14:paraId="365DF84F" w14:textId="77777777" w:rsidR="00A060F4" w:rsidRDefault="00000000">
            <w:pPr>
              <w:keepNext/>
              <w:keepLines/>
              <w:spacing w:after="0" w:line="240" w:lineRule="auto"/>
              <w:jc w:val="right"/>
            </w:pPr>
            <w:r>
              <w:rPr>
                <w:sz w:val="18"/>
              </w:rPr>
              <w:t>7.222,40</w:t>
            </w:r>
          </w:p>
        </w:tc>
        <w:tc>
          <w:tcPr>
            <w:tcW w:w="700" w:type="dxa"/>
            <w:tcMar>
              <w:top w:w="0" w:type="dxa"/>
              <w:bottom w:w="0" w:type="dxa"/>
            </w:tcMar>
            <w:vAlign w:val="center"/>
          </w:tcPr>
          <w:p w14:paraId="4E0BBD60" w14:textId="77777777" w:rsidR="00A060F4" w:rsidRDefault="00000000">
            <w:pPr>
              <w:keepNext/>
              <w:keepLines/>
              <w:spacing w:after="0" w:line="240" w:lineRule="auto"/>
              <w:jc w:val="right"/>
            </w:pPr>
            <w:r>
              <w:rPr>
                <w:sz w:val="18"/>
              </w:rPr>
              <w:t>4,0</w:t>
            </w:r>
          </w:p>
        </w:tc>
      </w:tr>
    </w:tbl>
    <w:p w14:paraId="721D4184" w14:textId="77777777" w:rsidR="00A060F4" w:rsidRDefault="00A060F4">
      <w:pPr>
        <w:spacing w:after="0"/>
      </w:pPr>
    </w:p>
    <w:p w14:paraId="67674815" w14:textId="77777777" w:rsidR="00A060F4" w:rsidRDefault="00000000">
      <w:r>
        <w:t>Kapitalna pomoć proračunskim korisnicima na nabavu opreme znatno manja nego u razdoblju prošle godine iz razloga što je većinom sva oprema nabavljena u 2025.godini.</w:t>
      </w:r>
    </w:p>
    <w:p w14:paraId="00453376" w14:textId="77777777" w:rsidR="00A060F4" w:rsidRDefault="00A060F4"/>
    <w:p w14:paraId="79D3E392" w14:textId="77777777" w:rsidR="00A060F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02B5E7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CE5099"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F6EFDA"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5C31BF"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ED4508"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7DF2CF"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D8E42A" w14:textId="77777777" w:rsidR="00A060F4" w:rsidRDefault="00000000">
            <w:pPr>
              <w:keepNext/>
              <w:keepLines/>
              <w:spacing w:after="0" w:line="240" w:lineRule="auto"/>
              <w:jc w:val="center"/>
            </w:pPr>
            <w:r>
              <w:rPr>
                <w:b/>
                <w:sz w:val="18"/>
              </w:rPr>
              <w:t>Indeks (%)</w:t>
            </w:r>
          </w:p>
        </w:tc>
      </w:tr>
      <w:tr w:rsidR="00A060F4" w14:paraId="1ECA89BC" w14:textId="77777777">
        <w:tblPrEx>
          <w:tblCellMar>
            <w:top w:w="0" w:type="dxa"/>
            <w:bottom w:w="0" w:type="dxa"/>
          </w:tblCellMar>
        </w:tblPrEx>
        <w:trPr>
          <w:cantSplit/>
          <w:trHeight w:val="560"/>
        </w:trPr>
        <w:tc>
          <w:tcPr>
            <w:tcW w:w="700" w:type="dxa"/>
            <w:tcMar>
              <w:top w:w="0" w:type="dxa"/>
              <w:bottom w:w="0" w:type="dxa"/>
            </w:tcMar>
            <w:vAlign w:val="center"/>
          </w:tcPr>
          <w:p w14:paraId="17816405" w14:textId="77777777" w:rsidR="00A060F4" w:rsidRDefault="00000000">
            <w:pPr>
              <w:keepNext/>
              <w:keepLines/>
              <w:spacing w:after="0" w:line="240" w:lineRule="auto"/>
            </w:pPr>
            <w:r>
              <w:rPr>
                <w:sz w:val="18"/>
              </w:rPr>
              <w:t>6526</w:t>
            </w:r>
          </w:p>
        </w:tc>
        <w:tc>
          <w:tcPr>
            <w:tcW w:w="3180" w:type="dxa"/>
            <w:tcMar>
              <w:top w:w="0" w:type="dxa"/>
              <w:bottom w:w="0" w:type="dxa"/>
            </w:tcMar>
            <w:vAlign w:val="center"/>
          </w:tcPr>
          <w:p w14:paraId="59E6CC17" w14:textId="77777777" w:rsidR="00A060F4" w:rsidRDefault="00000000">
            <w:pPr>
              <w:keepNext/>
              <w:keepLines/>
              <w:spacing w:after="0" w:line="240" w:lineRule="auto"/>
            </w:pPr>
            <w:r>
              <w:rPr>
                <w:sz w:val="18"/>
              </w:rPr>
              <w:t>Ostali nespomenuti prihodi</w:t>
            </w:r>
          </w:p>
        </w:tc>
        <w:tc>
          <w:tcPr>
            <w:tcW w:w="700" w:type="dxa"/>
            <w:tcMar>
              <w:top w:w="0" w:type="dxa"/>
              <w:bottom w:w="0" w:type="dxa"/>
            </w:tcMar>
            <w:vAlign w:val="center"/>
          </w:tcPr>
          <w:p w14:paraId="063068A6" w14:textId="77777777" w:rsidR="00A060F4" w:rsidRDefault="00000000">
            <w:pPr>
              <w:keepNext/>
              <w:keepLines/>
              <w:spacing w:after="0" w:line="240" w:lineRule="auto"/>
            </w:pPr>
            <w:r>
              <w:rPr>
                <w:sz w:val="18"/>
              </w:rPr>
              <w:t>6526</w:t>
            </w:r>
          </w:p>
        </w:tc>
        <w:tc>
          <w:tcPr>
            <w:tcW w:w="1860" w:type="dxa"/>
            <w:tcMar>
              <w:top w:w="0" w:type="dxa"/>
              <w:bottom w:w="0" w:type="dxa"/>
            </w:tcMar>
            <w:vAlign w:val="center"/>
          </w:tcPr>
          <w:p w14:paraId="0A2B5710" w14:textId="77777777" w:rsidR="00A060F4" w:rsidRDefault="00000000">
            <w:pPr>
              <w:keepNext/>
              <w:keepLines/>
              <w:spacing w:after="0" w:line="240" w:lineRule="auto"/>
              <w:jc w:val="right"/>
            </w:pPr>
            <w:r>
              <w:rPr>
                <w:sz w:val="18"/>
              </w:rPr>
              <w:t>9.499,60</w:t>
            </w:r>
          </w:p>
        </w:tc>
        <w:tc>
          <w:tcPr>
            <w:tcW w:w="1860" w:type="dxa"/>
            <w:tcMar>
              <w:top w:w="0" w:type="dxa"/>
              <w:bottom w:w="0" w:type="dxa"/>
            </w:tcMar>
            <w:vAlign w:val="center"/>
          </w:tcPr>
          <w:p w14:paraId="3BB7C17A" w14:textId="77777777" w:rsidR="00A060F4" w:rsidRDefault="00000000">
            <w:pPr>
              <w:keepNext/>
              <w:keepLines/>
              <w:spacing w:after="0" w:line="240" w:lineRule="auto"/>
              <w:jc w:val="right"/>
            </w:pPr>
            <w:r>
              <w:rPr>
                <w:sz w:val="18"/>
              </w:rPr>
              <w:t>7.851,13</w:t>
            </w:r>
          </w:p>
        </w:tc>
        <w:tc>
          <w:tcPr>
            <w:tcW w:w="700" w:type="dxa"/>
            <w:tcMar>
              <w:top w:w="0" w:type="dxa"/>
              <w:bottom w:w="0" w:type="dxa"/>
            </w:tcMar>
            <w:vAlign w:val="center"/>
          </w:tcPr>
          <w:p w14:paraId="138635CC" w14:textId="77777777" w:rsidR="00A060F4" w:rsidRDefault="00000000">
            <w:pPr>
              <w:keepNext/>
              <w:keepLines/>
              <w:spacing w:after="0" w:line="240" w:lineRule="auto"/>
              <w:jc w:val="right"/>
            </w:pPr>
            <w:r>
              <w:rPr>
                <w:sz w:val="18"/>
              </w:rPr>
              <w:t>82,6</w:t>
            </w:r>
          </w:p>
        </w:tc>
      </w:tr>
    </w:tbl>
    <w:p w14:paraId="5B12B4BB" w14:textId="77777777" w:rsidR="00A060F4" w:rsidRDefault="00A060F4">
      <w:pPr>
        <w:spacing w:after="0"/>
      </w:pPr>
    </w:p>
    <w:p w14:paraId="77AC560D" w14:textId="77777777" w:rsidR="00A060F4" w:rsidRDefault="00000000">
      <w:r>
        <w:t>Prihodi nešto manji za razliku u izvještajnom razdoblju prethodne godine.</w:t>
      </w:r>
    </w:p>
    <w:p w14:paraId="296E350C" w14:textId="77777777" w:rsidR="00A060F4" w:rsidRDefault="00A060F4"/>
    <w:p w14:paraId="03F5DECF" w14:textId="77777777" w:rsidR="00A060F4"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7D193A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716FB0"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D6672A"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080E4"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9D5B02"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B92DB4"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1AFAED" w14:textId="77777777" w:rsidR="00A060F4" w:rsidRDefault="00000000">
            <w:pPr>
              <w:keepNext/>
              <w:keepLines/>
              <w:spacing w:after="0" w:line="240" w:lineRule="auto"/>
              <w:jc w:val="center"/>
            </w:pPr>
            <w:r>
              <w:rPr>
                <w:b/>
                <w:sz w:val="18"/>
              </w:rPr>
              <w:t>Indeks (%)</w:t>
            </w:r>
          </w:p>
        </w:tc>
      </w:tr>
      <w:tr w:rsidR="00A060F4" w14:paraId="2CDC635B" w14:textId="77777777">
        <w:tblPrEx>
          <w:tblCellMar>
            <w:top w:w="0" w:type="dxa"/>
            <w:bottom w:w="0" w:type="dxa"/>
          </w:tblCellMar>
        </w:tblPrEx>
        <w:trPr>
          <w:cantSplit/>
          <w:trHeight w:val="560"/>
        </w:trPr>
        <w:tc>
          <w:tcPr>
            <w:tcW w:w="700" w:type="dxa"/>
            <w:tcMar>
              <w:top w:w="0" w:type="dxa"/>
              <w:bottom w:w="0" w:type="dxa"/>
            </w:tcMar>
            <w:vAlign w:val="center"/>
          </w:tcPr>
          <w:p w14:paraId="4BDAAA24" w14:textId="77777777" w:rsidR="00A060F4" w:rsidRDefault="00000000">
            <w:pPr>
              <w:keepNext/>
              <w:keepLines/>
              <w:spacing w:after="0" w:line="240" w:lineRule="auto"/>
            </w:pPr>
            <w:r>
              <w:rPr>
                <w:sz w:val="18"/>
              </w:rPr>
              <w:t>6614</w:t>
            </w:r>
          </w:p>
        </w:tc>
        <w:tc>
          <w:tcPr>
            <w:tcW w:w="3180" w:type="dxa"/>
            <w:tcMar>
              <w:top w:w="0" w:type="dxa"/>
              <w:bottom w:w="0" w:type="dxa"/>
            </w:tcMar>
            <w:vAlign w:val="center"/>
          </w:tcPr>
          <w:p w14:paraId="1EBE0B69" w14:textId="77777777" w:rsidR="00A060F4" w:rsidRDefault="00000000">
            <w:pPr>
              <w:keepNext/>
              <w:keepLines/>
              <w:spacing w:after="0" w:line="240" w:lineRule="auto"/>
            </w:pPr>
            <w:r>
              <w:rPr>
                <w:sz w:val="18"/>
              </w:rPr>
              <w:t>Prihodi od prodaje proizvoda i robe</w:t>
            </w:r>
          </w:p>
        </w:tc>
        <w:tc>
          <w:tcPr>
            <w:tcW w:w="700" w:type="dxa"/>
            <w:tcMar>
              <w:top w:w="0" w:type="dxa"/>
              <w:bottom w:w="0" w:type="dxa"/>
            </w:tcMar>
            <w:vAlign w:val="center"/>
          </w:tcPr>
          <w:p w14:paraId="7BC876EF" w14:textId="77777777" w:rsidR="00A060F4" w:rsidRDefault="00000000">
            <w:pPr>
              <w:keepNext/>
              <w:keepLines/>
              <w:spacing w:after="0" w:line="240" w:lineRule="auto"/>
            </w:pPr>
            <w:r>
              <w:rPr>
                <w:sz w:val="18"/>
              </w:rPr>
              <w:t>6614</w:t>
            </w:r>
          </w:p>
        </w:tc>
        <w:tc>
          <w:tcPr>
            <w:tcW w:w="1860" w:type="dxa"/>
            <w:tcMar>
              <w:top w:w="0" w:type="dxa"/>
              <w:bottom w:w="0" w:type="dxa"/>
            </w:tcMar>
            <w:vAlign w:val="center"/>
          </w:tcPr>
          <w:p w14:paraId="5487AD14" w14:textId="77777777" w:rsidR="00A060F4" w:rsidRDefault="00000000">
            <w:pPr>
              <w:keepNext/>
              <w:keepLines/>
              <w:spacing w:after="0" w:line="240" w:lineRule="auto"/>
              <w:jc w:val="right"/>
            </w:pPr>
            <w:r>
              <w:rPr>
                <w:sz w:val="18"/>
              </w:rPr>
              <w:t>31,00</w:t>
            </w:r>
          </w:p>
        </w:tc>
        <w:tc>
          <w:tcPr>
            <w:tcW w:w="1860" w:type="dxa"/>
            <w:tcMar>
              <w:top w:w="0" w:type="dxa"/>
              <w:bottom w:w="0" w:type="dxa"/>
            </w:tcMar>
            <w:vAlign w:val="center"/>
          </w:tcPr>
          <w:p w14:paraId="7407B4A6" w14:textId="77777777" w:rsidR="00A060F4" w:rsidRDefault="00000000">
            <w:pPr>
              <w:keepNext/>
              <w:keepLines/>
              <w:spacing w:after="0" w:line="240" w:lineRule="auto"/>
              <w:jc w:val="right"/>
            </w:pPr>
            <w:r>
              <w:rPr>
                <w:sz w:val="18"/>
              </w:rPr>
              <w:t>95,95</w:t>
            </w:r>
          </w:p>
        </w:tc>
        <w:tc>
          <w:tcPr>
            <w:tcW w:w="700" w:type="dxa"/>
            <w:tcMar>
              <w:top w:w="0" w:type="dxa"/>
              <w:bottom w:w="0" w:type="dxa"/>
            </w:tcMar>
            <w:vAlign w:val="center"/>
          </w:tcPr>
          <w:p w14:paraId="66AA4315" w14:textId="77777777" w:rsidR="00A060F4" w:rsidRDefault="00000000">
            <w:pPr>
              <w:keepNext/>
              <w:keepLines/>
              <w:spacing w:after="0" w:line="240" w:lineRule="auto"/>
              <w:jc w:val="right"/>
            </w:pPr>
            <w:r>
              <w:rPr>
                <w:sz w:val="18"/>
              </w:rPr>
              <w:t>309,5</w:t>
            </w:r>
          </w:p>
        </w:tc>
      </w:tr>
    </w:tbl>
    <w:p w14:paraId="1DDC7506" w14:textId="77777777" w:rsidR="00A060F4" w:rsidRDefault="00A060F4">
      <w:pPr>
        <w:spacing w:after="0"/>
      </w:pPr>
    </w:p>
    <w:p w14:paraId="2D822E4A" w14:textId="77777777" w:rsidR="00A060F4" w:rsidRDefault="00000000">
      <w:r>
        <w:t>Prihodi od prodaje starog papira u porastu.</w:t>
      </w:r>
    </w:p>
    <w:p w14:paraId="76368ED1" w14:textId="77777777" w:rsidR="00A060F4" w:rsidRDefault="00A060F4"/>
    <w:p w14:paraId="2611E223" w14:textId="77777777" w:rsidR="00A060F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5FB91D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1D1615"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E4F467"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80E5EA"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11B53"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820669"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3CBA05" w14:textId="77777777" w:rsidR="00A060F4" w:rsidRDefault="00000000">
            <w:pPr>
              <w:keepNext/>
              <w:keepLines/>
              <w:spacing w:after="0" w:line="240" w:lineRule="auto"/>
              <w:jc w:val="center"/>
            </w:pPr>
            <w:r>
              <w:rPr>
                <w:b/>
                <w:sz w:val="18"/>
              </w:rPr>
              <w:t>Indeks (%)</w:t>
            </w:r>
          </w:p>
        </w:tc>
      </w:tr>
      <w:tr w:rsidR="00A060F4" w14:paraId="5EF742CC" w14:textId="77777777">
        <w:tblPrEx>
          <w:tblCellMar>
            <w:top w:w="0" w:type="dxa"/>
            <w:bottom w:w="0" w:type="dxa"/>
          </w:tblCellMar>
        </w:tblPrEx>
        <w:trPr>
          <w:cantSplit/>
          <w:trHeight w:val="560"/>
        </w:trPr>
        <w:tc>
          <w:tcPr>
            <w:tcW w:w="700" w:type="dxa"/>
            <w:tcMar>
              <w:top w:w="0" w:type="dxa"/>
              <w:bottom w:w="0" w:type="dxa"/>
            </w:tcMar>
            <w:vAlign w:val="center"/>
          </w:tcPr>
          <w:p w14:paraId="5BAA7646" w14:textId="77777777" w:rsidR="00A060F4" w:rsidRDefault="00000000">
            <w:pPr>
              <w:keepNext/>
              <w:keepLines/>
              <w:spacing w:after="0" w:line="240" w:lineRule="auto"/>
            </w:pPr>
            <w:r>
              <w:rPr>
                <w:sz w:val="18"/>
              </w:rPr>
              <w:t>3111</w:t>
            </w:r>
          </w:p>
        </w:tc>
        <w:tc>
          <w:tcPr>
            <w:tcW w:w="3180" w:type="dxa"/>
            <w:tcMar>
              <w:top w:w="0" w:type="dxa"/>
              <w:bottom w:w="0" w:type="dxa"/>
            </w:tcMar>
            <w:vAlign w:val="center"/>
          </w:tcPr>
          <w:p w14:paraId="3588448E" w14:textId="77777777" w:rsidR="00A060F4" w:rsidRDefault="00000000">
            <w:pPr>
              <w:keepNext/>
              <w:keepLines/>
              <w:spacing w:after="0" w:line="240" w:lineRule="auto"/>
            </w:pPr>
            <w:r>
              <w:rPr>
                <w:sz w:val="18"/>
              </w:rPr>
              <w:t>Plaće za redovan rad</w:t>
            </w:r>
          </w:p>
        </w:tc>
        <w:tc>
          <w:tcPr>
            <w:tcW w:w="700" w:type="dxa"/>
            <w:tcMar>
              <w:top w:w="0" w:type="dxa"/>
              <w:bottom w:w="0" w:type="dxa"/>
            </w:tcMar>
            <w:vAlign w:val="center"/>
          </w:tcPr>
          <w:p w14:paraId="47BACF5B" w14:textId="77777777" w:rsidR="00A060F4" w:rsidRDefault="00000000">
            <w:pPr>
              <w:keepNext/>
              <w:keepLines/>
              <w:spacing w:after="0" w:line="240" w:lineRule="auto"/>
            </w:pPr>
            <w:r>
              <w:rPr>
                <w:sz w:val="18"/>
              </w:rPr>
              <w:t>3111</w:t>
            </w:r>
          </w:p>
        </w:tc>
        <w:tc>
          <w:tcPr>
            <w:tcW w:w="1860" w:type="dxa"/>
            <w:tcMar>
              <w:top w:w="0" w:type="dxa"/>
              <w:bottom w:w="0" w:type="dxa"/>
            </w:tcMar>
            <w:vAlign w:val="center"/>
          </w:tcPr>
          <w:p w14:paraId="64B1B2BE" w14:textId="77777777" w:rsidR="00A060F4" w:rsidRDefault="00000000">
            <w:pPr>
              <w:keepNext/>
              <w:keepLines/>
              <w:spacing w:after="0" w:line="240" w:lineRule="auto"/>
              <w:jc w:val="right"/>
            </w:pPr>
            <w:r>
              <w:rPr>
                <w:sz w:val="18"/>
              </w:rPr>
              <w:t>570.728,73</w:t>
            </w:r>
          </w:p>
        </w:tc>
        <w:tc>
          <w:tcPr>
            <w:tcW w:w="1860" w:type="dxa"/>
            <w:tcMar>
              <w:top w:w="0" w:type="dxa"/>
              <w:bottom w:w="0" w:type="dxa"/>
            </w:tcMar>
            <w:vAlign w:val="center"/>
          </w:tcPr>
          <w:p w14:paraId="10231751" w14:textId="77777777" w:rsidR="00A060F4" w:rsidRDefault="00000000">
            <w:pPr>
              <w:keepNext/>
              <w:keepLines/>
              <w:spacing w:after="0" w:line="240" w:lineRule="auto"/>
              <w:jc w:val="right"/>
            </w:pPr>
            <w:r>
              <w:rPr>
                <w:sz w:val="18"/>
              </w:rPr>
              <w:t>551.174,93</w:t>
            </w:r>
          </w:p>
        </w:tc>
        <w:tc>
          <w:tcPr>
            <w:tcW w:w="700" w:type="dxa"/>
            <w:tcMar>
              <w:top w:w="0" w:type="dxa"/>
              <w:bottom w:w="0" w:type="dxa"/>
            </w:tcMar>
            <w:vAlign w:val="center"/>
          </w:tcPr>
          <w:p w14:paraId="2D422E4E" w14:textId="77777777" w:rsidR="00A060F4" w:rsidRDefault="00000000">
            <w:pPr>
              <w:keepNext/>
              <w:keepLines/>
              <w:spacing w:after="0" w:line="240" w:lineRule="auto"/>
              <w:jc w:val="right"/>
            </w:pPr>
            <w:r>
              <w:rPr>
                <w:sz w:val="18"/>
              </w:rPr>
              <w:t>96,6</w:t>
            </w:r>
          </w:p>
        </w:tc>
      </w:tr>
    </w:tbl>
    <w:p w14:paraId="4ECA6B7E" w14:textId="77777777" w:rsidR="00A060F4" w:rsidRDefault="00A060F4">
      <w:pPr>
        <w:spacing w:after="0"/>
      </w:pPr>
    </w:p>
    <w:p w14:paraId="468AA361" w14:textId="77777777" w:rsidR="00A060F4" w:rsidRDefault="00000000">
      <w:r>
        <w:t>Plaće za redovan rad manje u odnosu na prošlu godinu zbog načina evidentiranja obračuna plaće.</w:t>
      </w:r>
    </w:p>
    <w:p w14:paraId="4FAA9B93" w14:textId="77777777" w:rsidR="00A060F4" w:rsidRDefault="00A060F4"/>
    <w:p w14:paraId="5F1F4059" w14:textId="77777777" w:rsidR="00A060F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3B1952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F49064"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54220B"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AAF867"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0883A6"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AF5770"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BA3F40" w14:textId="77777777" w:rsidR="00A060F4" w:rsidRDefault="00000000">
            <w:pPr>
              <w:keepNext/>
              <w:keepLines/>
              <w:spacing w:after="0" w:line="240" w:lineRule="auto"/>
              <w:jc w:val="center"/>
            </w:pPr>
            <w:r>
              <w:rPr>
                <w:b/>
                <w:sz w:val="18"/>
              </w:rPr>
              <w:t>Indeks (%)</w:t>
            </w:r>
          </w:p>
        </w:tc>
      </w:tr>
      <w:tr w:rsidR="00A060F4" w14:paraId="65A36D91" w14:textId="77777777">
        <w:tblPrEx>
          <w:tblCellMar>
            <w:top w:w="0" w:type="dxa"/>
            <w:bottom w:w="0" w:type="dxa"/>
          </w:tblCellMar>
        </w:tblPrEx>
        <w:trPr>
          <w:cantSplit/>
          <w:trHeight w:val="560"/>
        </w:trPr>
        <w:tc>
          <w:tcPr>
            <w:tcW w:w="700" w:type="dxa"/>
            <w:tcMar>
              <w:top w:w="0" w:type="dxa"/>
              <w:bottom w:w="0" w:type="dxa"/>
            </w:tcMar>
            <w:vAlign w:val="center"/>
          </w:tcPr>
          <w:p w14:paraId="55880A5B" w14:textId="77777777" w:rsidR="00A060F4" w:rsidRDefault="00000000">
            <w:pPr>
              <w:keepNext/>
              <w:keepLines/>
              <w:spacing w:after="0" w:line="240" w:lineRule="auto"/>
            </w:pPr>
            <w:r>
              <w:rPr>
                <w:sz w:val="18"/>
              </w:rPr>
              <w:t>3213</w:t>
            </w:r>
          </w:p>
        </w:tc>
        <w:tc>
          <w:tcPr>
            <w:tcW w:w="3180" w:type="dxa"/>
            <w:tcMar>
              <w:top w:w="0" w:type="dxa"/>
              <w:bottom w:w="0" w:type="dxa"/>
            </w:tcMar>
            <w:vAlign w:val="center"/>
          </w:tcPr>
          <w:p w14:paraId="5F021BE6" w14:textId="77777777" w:rsidR="00A060F4"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6EF53466" w14:textId="77777777" w:rsidR="00A060F4" w:rsidRDefault="00000000">
            <w:pPr>
              <w:keepNext/>
              <w:keepLines/>
              <w:spacing w:after="0" w:line="240" w:lineRule="auto"/>
            </w:pPr>
            <w:r>
              <w:rPr>
                <w:sz w:val="18"/>
              </w:rPr>
              <w:t>3213</w:t>
            </w:r>
          </w:p>
        </w:tc>
        <w:tc>
          <w:tcPr>
            <w:tcW w:w="1860" w:type="dxa"/>
            <w:tcMar>
              <w:top w:w="0" w:type="dxa"/>
              <w:bottom w:w="0" w:type="dxa"/>
            </w:tcMar>
            <w:vAlign w:val="center"/>
          </w:tcPr>
          <w:p w14:paraId="4FE811D5" w14:textId="77777777" w:rsidR="00A060F4" w:rsidRDefault="00000000">
            <w:pPr>
              <w:keepNext/>
              <w:keepLines/>
              <w:spacing w:after="0" w:line="240" w:lineRule="auto"/>
              <w:jc w:val="right"/>
            </w:pPr>
            <w:r>
              <w:rPr>
                <w:sz w:val="18"/>
              </w:rPr>
              <w:t>294,00</w:t>
            </w:r>
          </w:p>
        </w:tc>
        <w:tc>
          <w:tcPr>
            <w:tcW w:w="1860" w:type="dxa"/>
            <w:tcMar>
              <w:top w:w="0" w:type="dxa"/>
              <w:bottom w:w="0" w:type="dxa"/>
            </w:tcMar>
            <w:vAlign w:val="center"/>
          </w:tcPr>
          <w:p w14:paraId="1500FE0F" w14:textId="77777777" w:rsidR="00A060F4" w:rsidRDefault="00000000">
            <w:pPr>
              <w:keepNext/>
              <w:keepLines/>
              <w:spacing w:after="0" w:line="240" w:lineRule="auto"/>
              <w:jc w:val="right"/>
            </w:pPr>
            <w:r>
              <w:rPr>
                <w:sz w:val="18"/>
              </w:rPr>
              <w:t>1.358,20</w:t>
            </w:r>
          </w:p>
        </w:tc>
        <w:tc>
          <w:tcPr>
            <w:tcW w:w="700" w:type="dxa"/>
            <w:tcMar>
              <w:top w:w="0" w:type="dxa"/>
              <w:bottom w:w="0" w:type="dxa"/>
            </w:tcMar>
            <w:vAlign w:val="center"/>
          </w:tcPr>
          <w:p w14:paraId="621F4B95" w14:textId="77777777" w:rsidR="00A060F4" w:rsidRDefault="00000000">
            <w:pPr>
              <w:keepNext/>
              <w:keepLines/>
              <w:spacing w:after="0" w:line="240" w:lineRule="auto"/>
              <w:jc w:val="right"/>
            </w:pPr>
            <w:r>
              <w:rPr>
                <w:sz w:val="18"/>
              </w:rPr>
              <w:t>462,0</w:t>
            </w:r>
          </w:p>
        </w:tc>
      </w:tr>
    </w:tbl>
    <w:p w14:paraId="49AF36BB" w14:textId="77777777" w:rsidR="00A060F4" w:rsidRDefault="00A060F4">
      <w:pPr>
        <w:spacing w:after="0"/>
      </w:pPr>
    </w:p>
    <w:p w14:paraId="61D382B7" w14:textId="77777777" w:rsidR="00A060F4" w:rsidRDefault="00000000">
      <w:r>
        <w:t>Rashodi veći zbog većeg broja djelatnika koji su polazili stručno usavršavanje.</w:t>
      </w:r>
    </w:p>
    <w:p w14:paraId="0A4A9E12" w14:textId="77777777" w:rsidR="00A060F4" w:rsidRDefault="00A060F4"/>
    <w:p w14:paraId="6B9EC81E" w14:textId="77777777" w:rsidR="00A060F4"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2D222B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700DDA"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D02DD9"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7BCCE1"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6F8EB5"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C28DB9"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C3AF20" w14:textId="77777777" w:rsidR="00A060F4" w:rsidRDefault="00000000">
            <w:pPr>
              <w:keepNext/>
              <w:keepLines/>
              <w:spacing w:after="0" w:line="240" w:lineRule="auto"/>
              <w:jc w:val="center"/>
            </w:pPr>
            <w:r>
              <w:rPr>
                <w:b/>
                <w:sz w:val="18"/>
              </w:rPr>
              <w:t>Indeks (%)</w:t>
            </w:r>
          </w:p>
        </w:tc>
      </w:tr>
      <w:tr w:rsidR="00A060F4" w14:paraId="7071BA02" w14:textId="77777777">
        <w:tblPrEx>
          <w:tblCellMar>
            <w:top w:w="0" w:type="dxa"/>
            <w:bottom w:w="0" w:type="dxa"/>
          </w:tblCellMar>
        </w:tblPrEx>
        <w:trPr>
          <w:cantSplit/>
          <w:trHeight w:val="560"/>
        </w:trPr>
        <w:tc>
          <w:tcPr>
            <w:tcW w:w="700" w:type="dxa"/>
            <w:tcMar>
              <w:top w:w="0" w:type="dxa"/>
              <w:bottom w:w="0" w:type="dxa"/>
            </w:tcMar>
            <w:vAlign w:val="center"/>
          </w:tcPr>
          <w:p w14:paraId="12FCF481" w14:textId="77777777" w:rsidR="00A060F4" w:rsidRDefault="00000000">
            <w:pPr>
              <w:keepNext/>
              <w:keepLines/>
              <w:spacing w:after="0" w:line="240" w:lineRule="auto"/>
            </w:pPr>
            <w:r>
              <w:rPr>
                <w:sz w:val="18"/>
              </w:rPr>
              <w:t>3227</w:t>
            </w:r>
          </w:p>
        </w:tc>
        <w:tc>
          <w:tcPr>
            <w:tcW w:w="3180" w:type="dxa"/>
            <w:tcMar>
              <w:top w:w="0" w:type="dxa"/>
              <w:bottom w:w="0" w:type="dxa"/>
            </w:tcMar>
            <w:vAlign w:val="center"/>
          </w:tcPr>
          <w:p w14:paraId="0D3CA992" w14:textId="77777777" w:rsidR="00A060F4"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6B41FC0F" w14:textId="77777777" w:rsidR="00A060F4" w:rsidRDefault="00000000">
            <w:pPr>
              <w:keepNext/>
              <w:keepLines/>
              <w:spacing w:after="0" w:line="240" w:lineRule="auto"/>
            </w:pPr>
            <w:r>
              <w:rPr>
                <w:sz w:val="18"/>
              </w:rPr>
              <w:t>3227</w:t>
            </w:r>
          </w:p>
        </w:tc>
        <w:tc>
          <w:tcPr>
            <w:tcW w:w="1860" w:type="dxa"/>
            <w:tcMar>
              <w:top w:w="0" w:type="dxa"/>
              <w:bottom w:w="0" w:type="dxa"/>
            </w:tcMar>
            <w:vAlign w:val="center"/>
          </w:tcPr>
          <w:p w14:paraId="5D6FCA3A" w14:textId="77777777" w:rsidR="00A060F4" w:rsidRDefault="00000000">
            <w:pPr>
              <w:keepNext/>
              <w:keepLines/>
              <w:spacing w:after="0" w:line="240" w:lineRule="auto"/>
              <w:jc w:val="right"/>
            </w:pPr>
            <w:r>
              <w:rPr>
                <w:sz w:val="18"/>
              </w:rPr>
              <w:t>48,15</w:t>
            </w:r>
          </w:p>
        </w:tc>
        <w:tc>
          <w:tcPr>
            <w:tcW w:w="1860" w:type="dxa"/>
            <w:tcMar>
              <w:top w:w="0" w:type="dxa"/>
              <w:bottom w:w="0" w:type="dxa"/>
            </w:tcMar>
            <w:vAlign w:val="center"/>
          </w:tcPr>
          <w:p w14:paraId="24ADF9CD" w14:textId="77777777" w:rsidR="00A060F4" w:rsidRDefault="00000000">
            <w:pPr>
              <w:keepNext/>
              <w:keepLines/>
              <w:spacing w:after="0" w:line="240" w:lineRule="auto"/>
              <w:jc w:val="right"/>
            </w:pPr>
            <w:r>
              <w:rPr>
                <w:sz w:val="18"/>
              </w:rPr>
              <w:t>163,99</w:t>
            </w:r>
          </w:p>
        </w:tc>
        <w:tc>
          <w:tcPr>
            <w:tcW w:w="700" w:type="dxa"/>
            <w:tcMar>
              <w:top w:w="0" w:type="dxa"/>
              <w:bottom w:w="0" w:type="dxa"/>
            </w:tcMar>
            <w:vAlign w:val="center"/>
          </w:tcPr>
          <w:p w14:paraId="4154E213" w14:textId="77777777" w:rsidR="00A060F4" w:rsidRDefault="00000000">
            <w:pPr>
              <w:keepNext/>
              <w:keepLines/>
              <w:spacing w:after="0" w:line="240" w:lineRule="auto"/>
              <w:jc w:val="right"/>
            </w:pPr>
            <w:r>
              <w:rPr>
                <w:sz w:val="18"/>
              </w:rPr>
              <w:t>340,6</w:t>
            </w:r>
          </w:p>
        </w:tc>
      </w:tr>
    </w:tbl>
    <w:p w14:paraId="55F9C707" w14:textId="77777777" w:rsidR="00A060F4" w:rsidRDefault="00A060F4">
      <w:pPr>
        <w:spacing w:after="0"/>
      </w:pPr>
    </w:p>
    <w:p w14:paraId="6A552B63" w14:textId="77777777" w:rsidR="00A060F4" w:rsidRDefault="00000000">
      <w:r>
        <w:t>Veći broj djelatnika u 2026.godini za koje je bila potrebna radna i zaštitna odjeća i obuća.</w:t>
      </w:r>
    </w:p>
    <w:p w14:paraId="606E589E" w14:textId="77777777" w:rsidR="00A060F4" w:rsidRDefault="00A060F4"/>
    <w:p w14:paraId="044A9592" w14:textId="77777777" w:rsidR="00A060F4"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750FBB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58B24B"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BCC030"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25BC38"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B26E76"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446E99"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53B33C" w14:textId="77777777" w:rsidR="00A060F4" w:rsidRDefault="00000000">
            <w:pPr>
              <w:keepNext/>
              <w:keepLines/>
              <w:spacing w:after="0" w:line="240" w:lineRule="auto"/>
              <w:jc w:val="center"/>
            </w:pPr>
            <w:r>
              <w:rPr>
                <w:b/>
                <w:sz w:val="18"/>
              </w:rPr>
              <w:t>Indeks (%)</w:t>
            </w:r>
          </w:p>
        </w:tc>
      </w:tr>
      <w:tr w:rsidR="00A060F4" w14:paraId="11C10B1F" w14:textId="77777777">
        <w:tblPrEx>
          <w:tblCellMar>
            <w:top w:w="0" w:type="dxa"/>
            <w:bottom w:w="0" w:type="dxa"/>
          </w:tblCellMar>
        </w:tblPrEx>
        <w:trPr>
          <w:cantSplit/>
          <w:trHeight w:val="560"/>
        </w:trPr>
        <w:tc>
          <w:tcPr>
            <w:tcW w:w="700" w:type="dxa"/>
            <w:tcMar>
              <w:top w:w="0" w:type="dxa"/>
              <w:bottom w:w="0" w:type="dxa"/>
            </w:tcMar>
            <w:vAlign w:val="center"/>
          </w:tcPr>
          <w:p w14:paraId="7798C18A" w14:textId="77777777" w:rsidR="00A060F4" w:rsidRDefault="00000000">
            <w:pPr>
              <w:keepNext/>
              <w:keepLines/>
              <w:spacing w:after="0" w:line="240" w:lineRule="auto"/>
            </w:pPr>
            <w:r>
              <w:rPr>
                <w:sz w:val="18"/>
              </w:rPr>
              <w:t>3295</w:t>
            </w:r>
          </w:p>
        </w:tc>
        <w:tc>
          <w:tcPr>
            <w:tcW w:w="3180" w:type="dxa"/>
            <w:tcMar>
              <w:top w:w="0" w:type="dxa"/>
              <w:bottom w:w="0" w:type="dxa"/>
            </w:tcMar>
            <w:vAlign w:val="center"/>
          </w:tcPr>
          <w:p w14:paraId="3A45B335" w14:textId="77777777" w:rsidR="00A060F4" w:rsidRDefault="00000000">
            <w:pPr>
              <w:keepNext/>
              <w:keepLines/>
              <w:spacing w:after="0" w:line="240" w:lineRule="auto"/>
            </w:pPr>
            <w:r>
              <w:rPr>
                <w:sz w:val="18"/>
              </w:rPr>
              <w:t>Pristojbe i naknade</w:t>
            </w:r>
          </w:p>
        </w:tc>
        <w:tc>
          <w:tcPr>
            <w:tcW w:w="700" w:type="dxa"/>
            <w:tcMar>
              <w:top w:w="0" w:type="dxa"/>
              <w:bottom w:w="0" w:type="dxa"/>
            </w:tcMar>
            <w:vAlign w:val="center"/>
          </w:tcPr>
          <w:p w14:paraId="1EF8DDA2" w14:textId="77777777" w:rsidR="00A060F4" w:rsidRDefault="00000000">
            <w:pPr>
              <w:keepNext/>
              <w:keepLines/>
              <w:spacing w:after="0" w:line="240" w:lineRule="auto"/>
            </w:pPr>
            <w:r>
              <w:rPr>
                <w:sz w:val="18"/>
              </w:rPr>
              <w:t>3295</w:t>
            </w:r>
          </w:p>
        </w:tc>
        <w:tc>
          <w:tcPr>
            <w:tcW w:w="1860" w:type="dxa"/>
            <w:tcMar>
              <w:top w:w="0" w:type="dxa"/>
              <w:bottom w:w="0" w:type="dxa"/>
            </w:tcMar>
            <w:vAlign w:val="center"/>
          </w:tcPr>
          <w:p w14:paraId="4C5B6079" w14:textId="77777777" w:rsidR="00A060F4" w:rsidRDefault="00000000">
            <w:pPr>
              <w:keepNext/>
              <w:keepLines/>
              <w:spacing w:after="0" w:line="240" w:lineRule="auto"/>
              <w:jc w:val="right"/>
            </w:pPr>
            <w:r>
              <w:rPr>
                <w:sz w:val="18"/>
              </w:rPr>
              <w:t>1.227,72</w:t>
            </w:r>
          </w:p>
        </w:tc>
        <w:tc>
          <w:tcPr>
            <w:tcW w:w="1860" w:type="dxa"/>
            <w:tcMar>
              <w:top w:w="0" w:type="dxa"/>
              <w:bottom w:w="0" w:type="dxa"/>
            </w:tcMar>
            <w:vAlign w:val="center"/>
          </w:tcPr>
          <w:p w14:paraId="6890ECE1" w14:textId="77777777" w:rsidR="00A060F4" w:rsidRDefault="00000000">
            <w:pPr>
              <w:keepNext/>
              <w:keepLines/>
              <w:spacing w:after="0" w:line="240" w:lineRule="auto"/>
              <w:jc w:val="right"/>
            </w:pPr>
            <w:r>
              <w:rPr>
                <w:sz w:val="18"/>
              </w:rPr>
              <w:t>2.879,54</w:t>
            </w:r>
          </w:p>
        </w:tc>
        <w:tc>
          <w:tcPr>
            <w:tcW w:w="700" w:type="dxa"/>
            <w:tcMar>
              <w:top w:w="0" w:type="dxa"/>
              <w:bottom w:w="0" w:type="dxa"/>
            </w:tcMar>
            <w:vAlign w:val="center"/>
          </w:tcPr>
          <w:p w14:paraId="1ADC554C" w14:textId="77777777" w:rsidR="00A060F4" w:rsidRDefault="00000000">
            <w:pPr>
              <w:keepNext/>
              <w:keepLines/>
              <w:spacing w:after="0" w:line="240" w:lineRule="auto"/>
              <w:jc w:val="right"/>
            </w:pPr>
            <w:r>
              <w:rPr>
                <w:sz w:val="18"/>
              </w:rPr>
              <w:t>234,5</w:t>
            </w:r>
          </w:p>
        </w:tc>
      </w:tr>
    </w:tbl>
    <w:p w14:paraId="35D454D1" w14:textId="77777777" w:rsidR="00A060F4" w:rsidRDefault="00A060F4">
      <w:pPr>
        <w:spacing w:after="0"/>
      </w:pPr>
    </w:p>
    <w:p w14:paraId="2DC6A461" w14:textId="77777777" w:rsidR="00A060F4" w:rsidRDefault="00000000">
      <w:r>
        <w:t>Veći rashodi zbog sudskih pristojba koje su plaćene po sudskom sporu. </w:t>
      </w:r>
    </w:p>
    <w:p w14:paraId="389CD789" w14:textId="77777777" w:rsidR="00A060F4" w:rsidRDefault="00A060F4"/>
    <w:p w14:paraId="74056261" w14:textId="77777777" w:rsidR="00A060F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3A691F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9C2B9C"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41C9A0"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E0E3AD"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8B5AE8"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2B682D"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483D6C" w14:textId="77777777" w:rsidR="00A060F4" w:rsidRDefault="00000000">
            <w:pPr>
              <w:keepNext/>
              <w:keepLines/>
              <w:spacing w:after="0" w:line="240" w:lineRule="auto"/>
              <w:jc w:val="center"/>
            </w:pPr>
            <w:r>
              <w:rPr>
                <w:b/>
                <w:sz w:val="18"/>
              </w:rPr>
              <w:t>Indeks (%)</w:t>
            </w:r>
          </w:p>
        </w:tc>
      </w:tr>
      <w:tr w:rsidR="00A060F4" w14:paraId="0107406D" w14:textId="77777777">
        <w:tblPrEx>
          <w:tblCellMar>
            <w:top w:w="0" w:type="dxa"/>
            <w:bottom w:w="0" w:type="dxa"/>
          </w:tblCellMar>
        </w:tblPrEx>
        <w:trPr>
          <w:cantSplit/>
          <w:trHeight w:val="560"/>
        </w:trPr>
        <w:tc>
          <w:tcPr>
            <w:tcW w:w="700" w:type="dxa"/>
            <w:tcMar>
              <w:top w:w="0" w:type="dxa"/>
              <w:bottom w:w="0" w:type="dxa"/>
            </w:tcMar>
            <w:vAlign w:val="center"/>
          </w:tcPr>
          <w:p w14:paraId="6DDB954B" w14:textId="77777777" w:rsidR="00A060F4" w:rsidRDefault="00000000">
            <w:pPr>
              <w:keepNext/>
              <w:keepLines/>
              <w:spacing w:after="0" w:line="240" w:lineRule="auto"/>
            </w:pPr>
            <w:r>
              <w:rPr>
                <w:sz w:val="18"/>
              </w:rPr>
              <w:t>96</w:t>
            </w:r>
          </w:p>
        </w:tc>
        <w:tc>
          <w:tcPr>
            <w:tcW w:w="3180" w:type="dxa"/>
            <w:tcMar>
              <w:top w:w="0" w:type="dxa"/>
              <w:bottom w:w="0" w:type="dxa"/>
            </w:tcMar>
            <w:vAlign w:val="center"/>
          </w:tcPr>
          <w:p w14:paraId="1BFB3E75" w14:textId="77777777" w:rsidR="00A060F4"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1097CAAD" w14:textId="77777777" w:rsidR="00A060F4" w:rsidRDefault="00000000">
            <w:pPr>
              <w:keepNext/>
              <w:keepLines/>
              <w:spacing w:after="0" w:line="240" w:lineRule="auto"/>
            </w:pPr>
            <w:r>
              <w:rPr>
                <w:sz w:val="18"/>
              </w:rPr>
              <w:t>96</w:t>
            </w:r>
          </w:p>
        </w:tc>
        <w:tc>
          <w:tcPr>
            <w:tcW w:w="1860" w:type="dxa"/>
            <w:tcMar>
              <w:top w:w="0" w:type="dxa"/>
              <w:bottom w:w="0" w:type="dxa"/>
            </w:tcMar>
            <w:vAlign w:val="center"/>
          </w:tcPr>
          <w:p w14:paraId="2A46FCDB" w14:textId="77777777" w:rsidR="00A060F4" w:rsidRDefault="00000000">
            <w:pPr>
              <w:keepNext/>
              <w:keepLines/>
              <w:spacing w:after="0" w:line="240" w:lineRule="auto"/>
              <w:jc w:val="right"/>
            </w:pPr>
            <w:r>
              <w:rPr>
                <w:sz w:val="18"/>
              </w:rPr>
              <w:t>95.397,91</w:t>
            </w:r>
          </w:p>
        </w:tc>
        <w:tc>
          <w:tcPr>
            <w:tcW w:w="1860" w:type="dxa"/>
            <w:tcMar>
              <w:top w:w="0" w:type="dxa"/>
              <w:bottom w:w="0" w:type="dxa"/>
            </w:tcMar>
            <w:vAlign w:val="center"/>
          </w:tcPr>
          <w:p w14:paraId="005F2545" w14:textId="77777777" w:rsidR="00A060F4" w:rsidRDefault="00000000">
            <w:pPr>
              <w:keepNext/>
              <w:keepLines/>
              <w:spacing w:after="0" w:line="240" w:lineRule="auto"/>
              <w:jc w:val="right"/>
            </w:pPr>
            <w:r>
              <w:rPr>
                <w:sz w:val="18"/>
              </w:rPr>
              <w:t>104.560,72</w:t>
            </w:r>
          </w:p>
        </w:tc>
        <w:tc>
          <w:tcPr>
            <w:tcW w:w="700" w:type="dxa"/>
            <w:tcMar>
              <w:top w:w="0" w:type="dxa"/>
              <w:bottom w:w="0" w:type="dxa"/>
            </w:tcMar>
            <w:vAlign w:val="center"/>
          </w:tcPr>
          <w:p w14:paraId="5D257506" w14:textId="77777777" w:rsidR="00A060F4" w:rsidRDefault="00000000">
            <w:pPr>
              <w:keepNext/>
              <w:keepLines/>
              <w:spacing w:after="0" w:line="240" w:lineRule="auto"/>
              <w:jc w:val="right"/>
            </w:pPr>
            <w:r>
              <w:rPr>
                <w:sz w:val="18"/>
              </w:rPr>
              <w:t>109,6</w:t>
            </w:r>
          </w:p>
        </w:tc>
      </w:tr>
    </w:tbl>
    <w:p w14:paraId="0E3F3DEA" w14:textId="77777777" w:rsidR="00A060F4" w:rsidRDefault="00A060F4">
      <w:pPr>
        <w:spacing w:after="0"/>
      </w:pPr>
    </w:p>
    <w:p w14:paraId="2B36E2D9" w14:textId="77777777" w:rsidR="00A060F4" w:rsidRDefault="00000000">
      <w:r>
        <w:t>Odnosi se na konto 963610-tekuće pomoći proračunskim korisnicima iz proračuna koji im nije nadležan (potraživanja za plaću 06/2026, te naknadu za invalide).</w:t>
      </w:r>
    </w:p>
    <w:p w14:paraId="73A95D95" w14:textId="77777777" w:rsidR="00A060F4" w:rsidRDefault="00A060F4"/>
    <w:p w14:paraId="43780EE8" w14:textId="77777777" w:rsidR="00A060F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60F4" w14:paraId="42AD68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E0C08E"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480578"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068611"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51F9DE" w14:textId="77777777" w:rsidR="00A060F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EB7C43" w14:textId="77777777" w:rsidR="00A060F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0ADC2D" w14:textId="77777777" w:rsidR="00A060F4" w:rsidRDefault="00000000">
            <w:pPr>
              <w:keepNext/>
              <w:keepLines/>
              <w:spacing w:after="0" w:line="240" w:lineRule="auto"/>
              <w:jc w:val="center"/>
            </w:pPr>
            <w:r>
              <w:rPr>
                <w:b/>
                <w:sz w:val="18"/>
              </w:rPr>
              <w:t>Indeks (%)</w:t>
            </w:r>
          </w:p>
        </w:tc>
      </w:tr>
      <w:tr w:rsidR="00A060F4" w14:paraId="6BACF555" w14:textId="77777777">
        <w:tblPrEx>
          <w:tblCellMar>
            <w:top w:w="0" w:type="dxa"/>
            <w:bottom w:w="0" w:type="dxa"/>
          </w:tblCellMar>
        </w:tblPrEx>
        <w:trPr>
          <w:cantSplit/>
          <w:trHeight w:val="560"/>
        </w:trPr>
        <w:tc>
          <w:tcPr>
            <w:tcW w:w="700" w:type="dxa"/>
            <w:tcMar>
              <w:top w:w="0" w:type="dxa"/>
              <w:bottom w:w="0" w:type="dxa"/>
            </w:tcMar>
            <w:vAlign w:val="center"/>
          </w:tcPr>
          <w:p w14:paraId="119EA630" w14:textId="77777777" w:rsidR="00A060F4" w:rsidRDefault="00000000">
            <w:pPr>
              <w:keepNext/>
              <w:keepLines/>
              <w:spacing w:after="0" w:line="240" w:lineRule="auto"/>
            </w:pPr>
            <w:r>
              <w:rPr>
                <w:sz w:val="18"/>
              </w:rPr>
              <w:t>4</w:t>
            </w:r>
          </w:p>
        </w:tc>
        <w:tc>
          <w:tcPr>
            <w:tcW w:w="3180" w:type="dxa"/>
            <w:tcMar>
              <w:top w:w="0" w:type="dxa"/>
              <w:bottom w:w="0" w:type="dxa"/>
            </w:tcMar>
            <w:vAlign w:val="center"/>
          </w:tcPr>
          <w:p w14:paraId="0E5A365D" w14:textId="77777777" w:rsidR="00A060F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5E446BB" w14:textId="77777777" w:rsidR="00A060F4" w:rsidRDefault="00000000">
            <w:pPr>
              <w:keepNext/>
              <w:keepLines/>
              <w:spacing w:after="0" w:line="240" w:lineRule="auto"/>
            </w:pPr>
            <w:r>
              <w:rPr>
                <w:sz w:val="18"/>
              </w:rPr>
              <w:t>4</w:t>
            </w:r>
          </w:p>
        </w:tc>
        <w:tc>
          <w:tcPr>
            <w:tcW w:w="1860" w:type="dxa"/>
            <w:tcMar>
              <w:top w:w="0" w:type="dxa"/>
              <w:bottom w:w="0" w:type="dxa"/>
            </w:tcMar>
            <w:vAlign w:val="center"/>
          </w:tcPr>
          <w:p w14:paraId="117A4F93" w14:textId="77777777" w:rsidR="00A060F4" w:rsidRDefault="00000000">
            <w:pPr>
              <w:keepNext/>
              <w:keepLines/>
              <w:spacing w:after="0" w:line="240" w:lineRule="auto"/>
              <w:jc w:val="right"/>
            </w:pPr>
            <w:r>
              <w:rPr>
                <w:sz w:val="18"/>
              </w:rPr>
              <w:t>178.543,91</w:t>
            </w:r>
          </w:p>
        </w:tc>
        <w:tc>
          <w:tcPr>
            <w:tcW w:w="1860" w:type="dxa"/>
            <w:tcMar>
              <w:top w:w="0" w:type="dxa"/>
              <w:bottom w:w="0" w:type="dxa"/>
            </w:tcMar>
            <w:vAlign w:val="center"/>
          </w:tcPr>
          <w:p w14:paraId="1C4B7380" w14:textId="77777777" w:rsidR="00A060F4" w:rsidRDefault="00000000">
            <w:pPr>
              <w:keepNext/>
              <w:keepLines/>
              <w:spacing w:after="0" w:line="240" w:lineRule="auto"/>
              <w:jc w:val="right"/>
            </w:pPr>
            <w:r>
              <w:rPr>
                <w:sz w:val="18"/>
              </w:rPr>
              <w:t>14.422,87</w:t>
            </w:r>
          </w:p>
        </w:tc>
        <w:tc>
          <w:tcPr>
            <w:tcW w:w="700" w:type="dxa"/>
            <w:tcMar>
              <w:top w:w="0" w:type="dxa"/>
              <w:bottom w:w="0" w:type="dxa"/>
            </w:tcMar>
            <w:vAlign w:val="center"/>
          </w:tcPr>
          <w:p w14:paraId="159AB8B7" w14:textId="77777777" w:rsidR="00A060F4" w:rsidRDefault="00000000">
            <w:pPr>
              <w:keepNext/>
              <w:keepLines/>
              <w:spacing w:after="0" w:line="240" w:lineRule="auto"/>
              <w:jc w:val="right"/>
            </w:pPr>
            <w:r>
              <w:rPr>
                <w:sz w:val="18"/>
              </w:rPr>
              <w:t>8,1</w:t>
            </w:r>
          </w:p>
        </w:tc>
      </w:tr>
    </w:tbl>
    <w:p w14:paraId="654CA833" w14:textId="77777777" w:rsidR="00A060F4" w:rsidRDefault="00A060F4">
      <w:pPr>
        <w:spacing w:after="0"/>
      </w:pPr>
    </w:p>
    <w:p w14:paraId="48DDA323" w14:textId="77777777" w:rsidR="00A060F4" w:rsidRDefault="00000000">
      <w:r>
        <w:t>Znatno manji rashodi u odnosu na izvještajno razdoblje prošle godine iz razloga što je većina opreme za školu koja je u eksperimentalnom programu cjelodnevne škole nabavljena u 2025.godini.</w:t>
      </w:r>
    </w:p>
    <w:p w14:paraId="79C86428" w14:textId="77777777" w:rsidR="00A060F4" w:rsidRDefault="00A060F4"/>
    <w:p w14:paraId="17B748B2" w14:textId="77777777" w:rsidR="00A060F4" w:rsidRDefault="00000000">
      <w:pPr>
        <w:keepNext/>
        <w:spacing w:line="240" w:lineRule="auto"/>
        <w:jc w:val="center"/>
      </w:pPr>
      <w:r>
        <w:rPr>
          <w:b/>
          <w:sz w:val="28"/>
        </w:rPr>
        <w:t>Izvještaj o obvezama</w:t>
      </w:r>
    </w:p>
    <w:p w14:paraId="6D6C995F" w14:textId="77777777" w:rsidR="00A060F4"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060F4" w14:paraId="0CAE87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44C100" w14:textId="77777777" w:rsidR="00A060F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AD27FE" w14:textId="77777777" w:rsidR="00A060F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E41304" w14:textId="77777777" w:rsidR="00A060F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BA4ED5" w14:textId="77777777" w:rsidR="00A060F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6EF4B5" w14:textId="77777777" w:rsidR="00A060F4" w:rsidRDefault="00000000">
            <w:pPr>
              <w:keepNext/>
              <w:keepLines/>
              <w:spacing w:after="0" w:line="240" w:lineRule="auto"/>
              <w:jc w:val="center"/>
            </w:pPr>
            <w:r>
              <w:rPr>
                <w:b/>
                <w:sz w:val="18"/>
              </w:rPr>
              <w:t>Indeks (%)</w:t>
            </w:r>
          </w:p>
        </w:tc>
      </w:tr>
      <w:tr w:rsidR="00A060F4" w14:paraId="73FA7E86" w14:textId="77777777">
        <w:tblPrEx>
          <w:tblCellMar>
            <w:top w:w="0" w:type="dxa"/>
            <w:bottom w:w="0" w:type="dxa"/>
          </w:tblCellMar>
        </w:tblPrEx>
        <w:trPr>
          <w:cantSplit/>
          <w:trHeight w:val="560"/>
        </w:trPr>
        <w:tc>
          <w:tcPr>
            <w:tcW w:w="700" w:type="dxa"/>
            <w:tcMar>
              <w:top w:w="0" w:type="dxa"/>
              <w:bottom w:w="0" w:type="dxa"/>
            </w:tcMar>
            <w:vAlign w:val="center"/>
          </w:tcPr>
          <w:p w14:paraId="1E90A80B" w14:textId="77777777" w:rsidR="00A060F4" w:rsidRDefault="00A060F4">
            <w:pPr>
              <w:keepNext/>
              <w:keepLines/>
              <w:spacing w:after="0" w:line="240" w:lineRule="auto"/>
            </w:pPr>
          </w:p>
        </w:tc>
        <w:tc>
          <w:tcPr>
            <w:tcW w:w="3180" w:type="dxa"/>
            <w:tcMar>
              <w:top w:w="0" w:type="dxa"/>
              <w:bottom w:w="0" w:type="dxa"/>
            </w:tcMar>
            <w:vAlign w:val="center"/>
          </w:tcPr>
          <w:p w14:paraId="2E8B7B79" w14:textId="77777777" w:rsidR="00A060F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80CA3C1" w14:textId="77777777" w:rsidR="00A060F4" w:rsidRDefault="00000000">
            <w:pPr>
              <w:keepNext/>
              <w:keepLines/>
              <w:spacing w:after="0" w:line="240" w:lineRule="auto"/>
            </w:pPr>
            <w:r>
              <w:rPr>
                <w:sz w:val="18"/>
              </w:rPr>
              <w:t>V007</w:t>
            </w:r>
          </w:p>
        </w:tc>
        <w:tc>
          <w:tcPr>
            <w:tcW w:w="1860" w:type="dxa"/>
            <w:tcMar>
              <w:top w:w="0" w:type="dxa"/>
              <w:bottom w:w="0" w:type="dxa"/>
            </w:tcMar>
            <w:vAlign w:val="center"/>
          </w:tcPr>
          <w:p w14:paraId="57F2F1F0" w14:textId="77777777" w:rsidR="00A060F4" w:rsidRDefault="00000000">
            <w:pPr>
              <w:keepNext/>
              <w:keepLines/>
              <w:spacing w:after="0" w:line="240" w:lineRule="auto"/>
              <w:jc w:val="right"/>
            </w:pPr>
            <w:r>
              <w:rPr>
                <w:sz w:val="18"/>
              </w:rPr>
              <w:t>0,00</w:t>
            </w:r>
          </w:p>
        </w:tc>
        <w:tc>
          <w:tcPr>
            <w:tcW w:w="700" w:type="dxa"/>
            <w:tcMar>
              <w:top w:w="0" w:type="dxa"/>
              <w:bottom w:w="0" w:type="dxa"/>
            </w:tcMar>
            <w:vAlign w:val="center"/>
          </w:tcPr>
          <w:p w14:paraId="1E386153" w14:textId="77777777" w:rsidR="00A060F4" w:rsidRDefault="00000000">
            <w:pPr>
              <w:keepNext/>
              <w:keepLines/>
              <w:spacing w:after="0" w:line="240" w:lineRule="auto"/>
              <w:jc w:val="right"/>
            </w:pPr>
            <w:r>
              <w:rPr>
                <w:sz w:val="18"/>
              </w:rPr>
              <w:t>-</w:t>
            </w:r>
          </w:p>
        </w:tc>
      </w:tr>
    </w:tbl>
    <w:p w14:paraId="6BD4BE8F" w14:textId="77777777" w:rsidR="00A060F4" w:rsidRDefault="00A060F4">
      <w:pPr>
        <w:spacing w:after="0"/>
      </w:pPr>
    </w:p>
    <w:p w14:paraId="5B9F52BB" w14:textId="77777777" w:rsidR="00A060F4" w:rsidRDefault="00000000">
      <w:r>
        <w:t>Na kraju izvještajnog razdoblja nema dospjelih obveza.</w:t>
      </w:r>
    </w:p>
    <w:p w14:paraId="0A35C799" w14:textId="77777777" w:rsidR="00A060F4" w:rsidRDefault="00A060F4"/>
    <w:p w14:paraId="4C36EF21" w14:textId="77777777" w:rsidR="00A060F4" w:rsidRDefault="00000000">
      <w:pPr>
        <w:keepNext/>
        <w:spacing w:line="240" w:lineRule="auto"/>
        <w:jc w:val="center"/>
      </w:pPr>
      <w:r>
        <w:rPr>
          <w:sz w:val="28"/>
        </w:rPr>
        <w:lastRenderedPageBreak/>
        <w:t>Bilješka 13.</w:t>
      </w:r>
    </w:p>
    <w:p w14:paraId="7280A7D1" w14:textId="77777777" w:rsidR="00A060F4" w:rsidRDefault="00000000">
      <w:pPr>
        <w:spacing w:line="240" w:lineRule="auto"/>
        <w:jc w:val="both"/>
      </w:pPr>
      <w:r>
        <w:rPr>
          <w:b/>
        </w:rPr>
        <w:t>EU izvještaj</w:t>
      </w:r>
    </w:p>
    <w:p w14:paraId="4CB2ED2B" w14:textId="77777777" w:rsidR="00A060F4" w:rsidRDefault="00000000">
      <w:r>
        <w:t xml:space="preserve">EU sredstva za financiranje pomoćnika u nastavi od  </w:t>
      </w:r>
      <w:r>
        <w:rPr>
          <w:b/>
        </w:rPr>
        <w:t>01.01.2026.-30.06.2026</w:t>
      </w:r>
      <w:r>
        <w:t>.</w:t>
      </w:r>
    </w:p>
    <w:p w14:paraId="0741685C" w14:textId="77777777" w:rsidR="00A060F4" w:rsidRDefault="00000000">
      <w:r>
        <w:rPr>
          <w:b/>
        </w:rPr>
        <w:t>Nacionalno sufinanciranje-izvor 5012</w:t>
      </w:r>
      <w:r>
        <w:t>-prihodi iznose 1.597,45EUR te rashodi 1.911,17EUR. Rashodi veći od prihoda zbog knjiženja plaće za 06/2026. u obračunskom razdoblju a isplata će biti  u 07/2026.</w:t>
      </w:r>
    </w:p>
    <w:p w14:paraId="734D4DD0" w14:textId="77777777" w:rsidR="00A060F4" w:rsidRDefault="00000000">
      <w:r>
        <w:rPr>
          <w:b/>
        </w:rPr>
        <w:t>Europski socijalni fond-izvor 561</w:t>
      </w:r>
      <w:r>
        <w:t>-prihodi iznose 10.837,12EUR te rashodi 9.059,98EUR. Rashodi veći od prihoda zbog knjiženja plaće za 06/2026. u obračunskom razdoblju a isplata će biti  u 07/2026.</w:t>
      </w:r>
    </w:p>
    <w:p w14:paraId="77AF0DD5" w14:textId="77777777" w:rsidR="00A060F4" w:rsidRDefault="00000000">
      <w:r>
        <w:t> </w:t>
      </w:r>
    </w:p>
    <w:p w14:paraId="11B2AC87" w14:textId="77777777" w:rsidR="00A060F4" w:rsidRDefault="00000000">
      <w:r>
        <w:t> </w:t>
      </w:r>
    </w:p>
    <w:p w14:paraId="0E916C2C" w14:textId="77777777" w:rsidR="00A060F4" w:rsidRDefault="00A060F4"/>
    <w:sectPr w:rsidR="00A06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F4"/>
    <w:rsid w:val="006368A6"/>
    <w:rsid w:val="00971516"/>
    <w:rsid w:val="00A060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1CBD"/>
  <w15:docId w15:val="{33922127-BFBA-4313-90D4-A6BA2293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5486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Računovodstvo</dc:creator>
  <cp:lastModifiedBy>Ivana Vučković</cp:lastModifiedBy>
  <cp:revision>2</cp:revision>
  <cp:lastPrinted>2026-07-14T10:25:00Z</cp:lastPrinted>
  <dcterms:created xsi:type="dcterms:W3CDTF">2026-07-14T10:25:00Z</dcterms:created>
  <dcterms:modified xsi:type="dcterms:W3CDTF">2026-07-14T10:25:00Z</dcterms:modified>
</cp:coreProperties>
</file>