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76ff0200a6445b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8883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DRAGANIĆI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1.476.467,51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1.763.919,32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1.302.914,36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1.624.283,92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173.553,15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139.635,40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159.350,60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261.242,85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159.350,60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261.242,85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163,9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121.607,45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Na kraju izvještajnog razdoblja  31. prosinca 2025. ukupni prihodi ostvareni su u iznosu 1.763.919.32 EUR. Povećanje prihoda poslovanja ostvareno je najvećim dijelom od kapitalne pomoći proračunskim korisnicima koji im nije nadležan te od prihoda iz nadležnog proračuna za financiranje rashoda za nabavu nefinancijske imovine. Rashodi poslovanja u iznosu 1.624.283,92 EUR najviše se odnose na rashode kod zaposlenih zbog povećanja osnovice te povećanje zaposlenika tokom godine, zatim materijalnih troškova koji se svake godine povećavaju.</w:t>
      </w:r>
    </w:p>
    <w:p>
      <w:r>
        <w:t xml:space="preserve">Obzirom da su  prihodi veći nego rashodi ostvarili smo višak u iznosu 139.635,40 EUR, međutim veliki su rashodi za nabavu nefinancijske imovine u iznosu 261.242,85 EUR koju smo dobili za opremanje kao škola u Eksperimentalnom programu cjelodnevne nastave tako da je na kraju  izvještaja iskazan </w:t>
      </w:r>
      <w:r>
        <w:rPr>
          <w:b/>
        </w:rPr>
        <w:t xml:space="preserve">manjak poslovanja u iznosu 121.607,45 EUR</w:t>
      </w:r>
      <w:r>
        <w:t xml:space="preserve">.</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međunarodnih organizacija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Sredstava koja je dobila škola kao nagradu od međunarodne organizacije preko koje smo 2024.godine imali projekt E-rasmus.</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1.132.668,13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1.314.038,22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bl>
    <w:p>
      <w:pPr>
        <w:spacing w:before="0" w:after="0"/>
      </w:pPr>
    </w:p>
    <w:p>
      <w:r>
        <w:t xml:space="preserve">U usporedbi sa prošlom godinom u porastu zbog povećanja zainteresiranosti za B1 i B2 aktivnosti.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145.523,58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221.349,46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152,1</w:t>
            </w:r>
          </w:p>
        </w:tc>
      </w:tr>
    </w:tbl>
    <w:p>
      <w:pPr>
        <w:spacing w:before="0" w:after="0"/>
      </w:pPr>
    </w:p>
    <w:p>
      <w:r>
        <w:t xml:space="preserve">Dobili  smo kapitalnu pomoć iz državnog proračuna za nabavu opreme za školu jer je u eksperimentalnom programu cjelodnevne nastave te kapitalne pomoći ministarstva znanosti i obrazovanja za udžbenike i lektire.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54.222,63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w:t>
            </w:r>
          </w:p>
        </w:tc>
      </w:tr>
    </w:tbl>
    <w:p>
      <w:pPr>
        <w:spacing w:before="0" w:after="0"/>
      </w:pPr>
    </w:p>
    <w:p>
      <w:r>
        <w:t xml:space="preserve">Prihodi u porastu zbog nabave opreme za cjelodnevnu školu.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997.400,42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1.293.971,55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129,7</w:t>
            </w:r>
          </w:p>
        </w:tc>
      </w:tr>
    </w:tbl>
    <w:p>
      <w:pPr>
        <w:spacing w:before="0" w:after="0"/>
      </w:pPr>
    </w:p>
    <w:p>
      <w:r>
        <w:t xml:space="preserve">Rashodi za zaposlene veći u odnosu na 2024. godinu zbog načina evidentiranja obračuna plaće. Dosad se knjižila kroz vremenska razgraničenja, međutim ove godine ukupni trošak plaće tereti izvještajno razdoblje. Osnovica se povećavala tokom godine te se povećao i broj zaposlenih što također pridonosi većim rashodima.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322,6</w:t>
            </w:r>
          </w:p>
        </w:tc>
      </w:tr>
    </w:tbl>
    <w:p>
      <w:pPr>
        <w:spacing w:before="0" w:after="0"/>
      </w:pPr>
    </w:p>
    <w:p>
      <w:r>
        <w:t xml:space="preserve">Povećanje troškova zbog kupnje sitnog inventara u sklopu cjelodneve nastave i B1 aktivnosti.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36.519,68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311,0</w:t>
            </w:r>
          </w:p>
        </w:tc>
      </w:tr>
    </w:tbl>
    <w:p>
      <w:pPr>
        <w:spacing w:before="0" w:after="0"/>
      </w:pPr>
    </w:p>
    <w:p>
      <w:r>
        <w:t xml:space="preserve">Znatno veći troškovi na intelektualnim uslugama zbog B1 i B2 aktivnosti koje su u sklopu cjelodnevne nastave.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341,7</w:t>
            </w:r>
          </w:p>
        </w:tc>
      </w:tr>
    </w:tbl>
    <w:p>
      <w:pPr>
        <w:spacing w:before="0" w:after="0"/>
      </w:pPr>
    </w:p>
    <w:p>
      <w:r>
        <w:t xml:space="preserve">Škola je tokom 2025.godine često bila domaćin raznih aktivnosti kao što su: Lutkarska zraka, Na mladima govor opstaje, Smotra učeničkih zadruga, Županijsko stručno vijeće, Dan škole i  dr. Iz tog razloga su povećani troškovi reprezentacije. Iz Malih darovnica koje su u sklopu cjelodnevne nastave ugostili smo nekoliko škola.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650,6</w:t>
            </w:r>
          </w:p>
        </w:tc>
      </w:tr>
    </w:tbl>
    <w:p>
      <w:pPr>
        <w:spacing w:before="0" w:after="0"/>
      </w:pPr>
    </w:p>
    <w:p>
      <w:r>
        <w:t xml:space="preserve">Plaćali smo naknadu koju poslodavci plaćaju zbog nezapošljavanja osoba s invaliditetom.</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276,3</w:t>
            </w:r>
          </w:p>
        </w:tc>
      </w:tr>
    </w:tbl>
    <w:p>
      <w:pPr>
        <w:spacing w:before="0" w:after="0"/>
      </w:pPr>
    </w:p>
    <w:p>
      <w:r>
        <w:t xml:space="preserve">Ostali troškovi vezani za B1 aktivnost.</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26.234,78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33.038,53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125,9</w:t>
            </w:r>
          </w:p>
        </w:tc>
      </w:tr>
    </w:tbl>
    <w:p>
      <w:pPr>
        <w:spacing w:before="0" w:after="0"/>
      </w:pPr>
    </w:p>
    <w:p>
      <w:r>
        <w:t xml:space="preserve">Troškovi koji su nastali za nabavu radnih bilježnica, radnih udžbenika te radnih materijala za školsku godinu 2025./2026.</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112.264,06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3581,2</w:t>
            </w:r>
          </w:p>
        </w:tc>
      </w:tr>
    </w:tbl>
    <w:p>
      <w:pPr>
        <w:spacing w:before="0" w:after="0"/>
      </w:pPr>
    </w:p>
    <w:p>
      <w:r>
        <w:t xml:space="preserve">Tekuće pomoći proračunskim korisnicima iz proračuna koji im nije nadležan-konto 963610 (potraživanja plaće za 12/2025.)</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19.846,38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2134,1</w:t>
            </w:r>
          </w:p>
        </w:tc>
      </w:tr>
    </w:tbl>
    <w:p>
      <w:pPr>
        <w:spacing w:before="0" w:after="0"/>
      </w:pPr>
    </w:p>
    <w:p>
      <w:r>
        <w:t xml:space="preserve">Uredska oprema i namještaj koji su nabavljeni za cjelodnevnu nastavu u eksperimentalnom programu.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175.178,96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5925,0</w:t>
            </w:r>
          </w:p>
        </w:tc>
      </w:tr>
    </w:tbl>
    <w:p>
      <w:pPr>
        <w:spacing w:before="0" w:after="0"/>
      </w:pPr>
    </w:p>
    <w:p>
      <w:r>
        <w:t xml:space="preserve">Odnosi se na opremu koja je nabavljena u sklopu projekta cjelodnevne nastave.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112.264,06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3581,2</w:t>
            </w:r>
          </w:p>
        </w:tc>
      </w:tr>
    </w:tbl>
    <w:p>
      <w:pPr>
        <w:spacing w:before="0" w:after="0"/>
      </w:pPr>
    </w:p>
    <w:p>
      <w:r>
        <w:t xml:space="preserve">Odnosi se najvećim dijelom na konto 963610.</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72.081,05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nastao usred knjiženja plaće za 12/2025. te računa koji su knjiženi u izvještajnom razdoblju a prihodi će biti doznačeni u 2026.godini.</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56.500,26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31.03.2025. zatvoren naš račun tako da smo sada u sustavu potpune riznice sa jedinstvenim računom.</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88.713,13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270.852,94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305,3</w:t>
            </w:r>
          </w:p>
        </w:tc>
      </w:tr>
    </w:tbl>
    <w:p>
      <w:pPr>
        <w:spacing w:before="0" w:after="0"/>
      </w:pPr>
    </w:p>
    <w:p>
      <w:r>
        <w:t xml:space="preserve">Uređaji, strojevi i oprema koja na nabavljena u sklopu cjelodnevne nastave.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78.005,52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91.563,78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bl>
    <w:p>
      <w:pPr>
        <w:spacing w:before="0" w:after="0"/>
      </w:pPr>
    </w:p>
    <w:p>
      <w:r>
        <w:t xml:space="preserve">Knjige za knjižnicu i udžbenici za učenike od 1-8 razreda.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30.561,40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39.199,94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w:t>
            </w:r>
          </w:p>
        </w:tc>
      </w:tr>
    </w:tbl>
    <w:p>
      <w:pPr>
        <w:spacing w:before="0" w:after="0"/>
      </w:pPr>
    </w:p>
    <w:p>
      <w:r>
        <w:t xml:space="preserve">Sitan inventar koji je kupljen u sklopu B1 aktivnosti te preko programa cjelodnevne nastave.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156.698,99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4998,7</w:t>
            </w:r>
          </w:p>
        </w:tc>
      </w:tr>
    </w:tbl>
    <w:p>
      <w:pPr>
        <w:spacing w:before="0" w:after="0"/>
      </w:pPr>
    </w:p>
    <w:p>
      <w:r>
        <w:t xml:space="preserve">Najvećim dijelom odnosi se na konto 163610-Potraživanja za plaću za 12/2025. te prehranu za 12/2025.</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167,0</w:t>
            </w:r>
          </w:p>
        </w:tc>
      </w:tr>
    </w:tbl>
    <w:p>
      <w:pPr>
        <w:spacing w:before="0" w:after="0"/>
      </w:pPr>
    </w:p>
    <w:p>
      <w:r>
        <w:t xml:space="preserve">Potraživanja koja se odnose na najam dvorane 12/2025. te će biti podmireni u 2026. godini.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44.434,93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na jedinstvenom računu potpune riznice na dan 31.12.2025.</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287,4</w:t>
            </w:r>
          </w:p>
        </w:tc>
      </w:tr>
    </w:tbl>
    <w:p>
      <w:pPr>
        <w:spacing w:before="0" w:after="0"/>
      </w:pPr>
    </w:p>
    <w:p>
      <w:r>
        <w:t xml:space="preserve">Obveze koje su ostale za uplatu za radne bilježnice, radne udžbenike i radne materijale koje će biti podmirene u 2026. kada dobijemo sredstva.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588,9</w:t>
            </w:r>
          </w:p>
        </w:tc>
      </w:tr>
    </w:tbl>
    <w:p>
      <w:pPr>
        <w:spacing w:before="0" w:after="0"/>
      </w:pPr>
    </w:p>
    <w:p>
      <w:r>
        <w:t xml:space="preserve">Obveze koje su ostale za uplatu za udžbenike koje će biti podmirene u 2026. kada dobijemo sredstva.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740,3</w:t>
            </w:r>
          </w:p>
        </w:tc>
      </w:tr>
    </w:tbl>
    <w:p>
      <w:pPr>
        <w:spacing w:before="0" w:after="0"/>
      </w:pPr>
    </w:p>
    <w:p>
      <w:r>
        <w:t xml:space="preserve">Na dan 31.12.2024. na kontu 23958 stanje je bilo 40,32 EUR što se povuklo i u početno stanje na 01.01.2025.</w:t>
      </w:r>
    </w:p>
    <w:p>
      <w:r>
        <w:t xml:space="preserve"> U 2025. godini konto 23958 više ne koristimo i iznos od 298,47 stavljen je na konto 276120-Obveze proračunskih korisnika za povrat u proračun - bolovanje HZZO.</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249.589,26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370.437,71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148,4</w:t>
            </w:r>
          </w:p>
        </w:tc>
      </w:tr>
    </w:tbl>
    <w:p>
      <w:pPr>
        <w:spacing w:before="0" w:after="0"/>
      </w:pPr>
    </w:p>
    <w:p>
      <w:r>
        <w:t xml:space="preserve">Dodatnim uslugama u obrazovanju misli se na nabavu namirnica za školsku kuhinju te nabavu higijenskih potrepština.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89.416,48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smanjena u promijeni vrijednosti imovine najvećim dijelom zbog amortizacije.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Promjene u obujmu imovine odnose na iznos povećanja od poklon knjiga za knjižnicu.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je 5.247,49 EUR. Odnosi se na troškove prehrane koji će biti podmireni u 1.mjesecu, na obveze radnih bilježnica i udžbenika koji će biti podmireni u 2026.godini kad dobijemo sredstva od Ministarstva znanosti, obrazovanja i mladih, te obveze za bolovanje HZZO za 12/2025.</w:t>
      </w:r>
    </w:p>
    <w:p>
      <w:r>
        <w:t xml:space="preserve"> </w:t>
      </w:r>
    </w:p>
    <w:p>
      <w:r>
        <w:t xml:space="preserve"> </w:t>
      </w:r>
    </w:p>
    <w:p/>
    <w:p>
      <w:pPr>
        <w:jc w:val="center"/>
        <w:pStyle w:val="Normal"/>
        <w:spacing w:line="240" w:lineRule="auto"/>
        <w:keepNext/>
      </w:pPr>
      <w:r>
        <w:rPr>
          <w:sz w:val="28"/>
          <w:rFonts w:ascii="Times New Roman" w:hAnsi="Times New Roman"/>
        </w:rPr>
        <w:t xml:space="preserve">Bilješka 32.</w:t>
      </w:r>
    </w:p>
    <w:p>
      <w:pPr>
        <w:jc w:val="both"/>
        <w:pStyle w:val="Normal"/>
        <w:spacing w:line="240" w:lineRule="auto"/>
      </w:pPr>
      <w:r>
        <w:rPr>
          <w:b/>
          <w:sz w:val="24"/>
          <w:rFonts w:ascii="Times New Roman" w:hAnsi="Times New Roman"/>
        </w:rPr>
        <w:t xml:space="preserve">EU izvještaj</w:t>
      </w:r>
    </w:p>
    <w:p>
      <w:r>
        <w:t xml:space="preserve">Odnosi se na EU sredstva za financiranje Pomoćnika u nastavi u 2025.godini.</w:t>
      </w:r>
    </w:p>
    <w:p>
      <w:r>
        <w:t xml:space="preserve">Nacionalno sufinanciranje-odnosi se na izvor 50 gdje  su prihodi u iznosu 3.394,38 EUR te rashodi 3.692,70 EUR. Rashodi su veći od prihoda zbog knjiženja plaće za 12/2025. u obračunskom razdoblju a isplate će biti u 2026. godini.</w:t>
      </w:r>
    </w:p>
    <w:p>
      <w:r>
        <w:t xml:space="preserve">561-Europski socijalni fond plus-prihodi su u iznosu 19.234,71 EUR te rashodi 20.925,20 EUR, također iz istog razloga veći rashodi od prihoda zbog knjiženja plaće u obračunskom razdoblju a isplata u 2026.godini.</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f65a9ebdd244dcd" /></Relationships>
</file>